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《公共管理学》硕士入学考试大纲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第1章 公共管理和公共管理学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公共管理及其相关概念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 xml:space="preserve">公共管理学的范式变化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 xml:space="preserve">公共管理学的学科性质和研究途径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第2章 公共组织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>公共组织的特征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 xml:space="preserve">公共组织的类型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 xml:space="preserve">3. </w:t>
      </w:r>
      <w:r>
        <w:rPr>
          <w:rFonts w:hint="eastAsia" w:hAnsi="宋体"/>
          <w:color w:val="000000"/>
          <w:sz w:val="24"/>
        </w:rPr>
        <w:t xml:space="preserve">公共组织的结构与体制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4.</w:t>
      </w:r>
      <w:r>
        <w:rPr>
          <w:rFonts w:hint="eastAsia" w:hAnsi="宋体"/>
          <w:color w:val="000000"/>
          <w:sz w:val="24"/>
        </w:rPr>
        <w:t xml:space="preserve"> 公共组织的过程与行为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5.</w:t>
      </w:r>
      <w:r>
        <w:rPr>
          <w:rFonts w:hint="eastAsia" w:hAnsi="宋体"/>
          <w:color w:val="000000"/>
          <w:sz w:val="24"/>
        </w:rPr>
        <w:t xml:space="preserve"> 公共组织的环境与变革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第3章 政府改革与治理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治理理论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当代国外的政府改革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我国的行政体制改革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第4章 政府间关系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1</w:t>
      </w:r>
      <w:r>
        <w:rPr>
          <w:rFonts w:hint="eastAsia" w:hAnsi="宋体"/>
          <w:color w:val="000000"/>
          <w:sz w:val="24"/>
        </w:rPr>
        <w:t xml:space="preserve">. 政府间关系的概念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西方政府间关系的历史与现实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中国政府间关系的现状与改革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第5章 政府作用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1.</w:t>
      </w:r>
      <w:r>
        <w:rPr>
          <w:rFonts w:hint="eastAsia" w:hAnsi="宋体"/>
          <w:color w:val="000000"/>
          <w:sz w:val="24"/>
        </w:rPr>
        <w:t xml:space="preserve"> 现代市场经济中政府的角色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转型期我国政府的角色定位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政府失败及其防范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第6章 </w:t>
      </w:r>
      <w:r>
        <w:rPr>
          <w:rFonts w:hAnsi="宋体"/>
          <w:b/>
          <w:color w:val="000000"/>
          <w:sz w:val="24"/>
        </w:rPr>
        <w:t xml:space="preserve"> </w:t>
      </w:r>
      <w:r>
        <w:rPr>
          <w:rFonts w:hint="eastAsia" w:hAnsi="宋体"/>
          <w:b/>
          <w:color w:val="000000"/>
          <w:sz w:val="24"/>
        </w:rPr>
        <w:t xml:space="preserve">政府工具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政府工具的识别和分类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政府工具的特性及其适用情境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当代政府治理的新工具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第7章 </w:t>
      </w:r>
      <w:r>
        <w:rPr>
          <w:rFonts w:hAnsi="宋体"/>
          <w:b/>
          <w:color w:val="000000"/>
          <w:sz w:val="24"/>
        </w:rPr>
        <w:t xml:space="preserve"> </w:t>
      </w:r>
      <w:r>
        <w:rPr>
          <w:rFonts w:hint="eastAsia" w:hAnsi="宋体"/>
          <w:b/>
          <w:color w:val="000000"/>
          <w:sz w:val="24"/>
        </w:rPr>
        <w:t xml:space="preserve">公共政策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公共政策在公共管理中的地位和作用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公共政策的内容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公共政策系统及其运行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第8章 </w:t>
      </w:r>
      <w:r>
        <w:rPr>
          <w:rFonts w:hAnsi="宋体"/>
          <w:b/>
          <w:color w:val="000000"/>
          <w:sz w:val="24"/>
        </w:rPr>
        <w:t xml:space="preserve"> </w:t>
      </w:r>
      <w:r>
        <w:rPr>
          <w:rFonts w:hint="eastAsia" w:hAnsi="宋体"/>
          <w:b/>
          <w:color w:val="000000"/>
          <w:sz w:val="24"/>
        </w:rPr>
        <w:t xml:space="preserve">公共部门人力资源管理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传统的政府人事管理理论及模式的局限性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>公共部门人力资源管理的特征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 xml:space="preserve">国家公务员制度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4.</w:t>
      </w:r>
      <w:r>
        <w:rPr>
          <w:rFonts w:hint="eastAsia" w:hAnsi="宋体"/>
          <w:color w:val="000000"/>
          <w:sz w:val="24"/>
        </w:rPr>
        <w:t xml:space="preserve"> 公共部门人力资源的开发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第9章 </w:t>
      </w:r>
      <w:r>
        <w:rPr>
          <w:rFonts w:hAnsi="宋体"/>
          <w:b/>
          <w:color w:val="000000"/>
          <w:sz w:val="24"/>
        </w:rPr>
        <w:t xml:space="preserve"> </w:t>
      </w:r>
      <w:r>
        <w:rPr>
          <w:rFonts w:hint="eastAsia" w:hAnsi="宋体"/>
          <w:b/>
          <w:color w:val="000000"/>
          <w:sz w:val="24"/>
        </w:rPr>
        <w:t xml:space="preserve">公共预算与财政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 xml:space="preserve">公共财政管理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2.</w:t>
      </w:r>
      <w:r>
        <w:rPr>
          <w:rFonts w:hint="eastAsia" w:hAnsi="宋体"/>
          <w:color w:val="000000"/>
          <w:sz w:val="24"/>
        </w:rPr>
        <w:t xml:space="preserve"> 公共预算改革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第10章 第三部门管理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第三部门及其相近概念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全球第三部门的崛起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第三部门的地位与作用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4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事业单位改革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第11章 </w:t>
      </w:r>
      <w:r>
        <w:rPr>
          <w:rFonts w:hAnsi="宋体"/>
          <w:b/>
          <w:color w:val="000000"/>
          <w:sz w:val="24"/>
        </w:rPr>
        <w:t xml:space="preserve"> </w:t>
      </w:r>
      <w:r>
        <w:rPr>
          <w:rFonts w:hint="eastAsia" w:hAnsi="宋体"/>
          <w:b/>
          <w:color w:val="000000"/>
          <w:sz w:val="24"/>
        </w:rPr>
        <w:t xml:space="preserve">战略管理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公共部门战略管理的兴起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2.</w:t>
      </w:r>
      <w:r>
        <w:rPr>
          <w:rFonts w:hint="eastAsia" w:hAnsi="宋体"/>
          <w:color w:val="000000"/>
          <w:sz w:val="24"/>
        </w:rPr>
        <w:t xml:space="preserve"> 公共部门战略管理的范围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 xml:space="preserve">第12章 </w:t>
      </w:r>
      <w:r>
        <w:rPr>
          <w:rFonts w:hAnsi="宋体"/>
          <w:b/>
          <w:color w:val="000000"/>
          <w:sz w:val="24"/>
        </w:rPr>
        <w:t xml:space="preserve"> </w:t>
      </w:r>
      <w:r>
        <w:rPr>
          <w:rFonts w:hint="eastAsia" w:hAnsi="宋体"/>
          <w:b/>
          <w:color w:val="000000"/>
          <w:sz w:val="24"/>
        </w:rPr>
        <w:t xml:space="preserve">绩效管理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绩效、绩效评估、绩效管理的概念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公共部门绩效管理的兴起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 xml:space="preserve">公共部门绩效评估的类型、意义和要素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4.</w:t>
      </w:r>
      <w:r>
        <w:rPr>
          <w:rFonts w:hint="eastAsia" w:hAnsi="宋体"/>
          <w:color w:val="000000"/>
          <w:sz w:val="24"/>
        </w:rPr>
        <w:t xml:space="preserve"> 公共部门绩效评估的程序、方法和技术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5.</w:t>
      </w:r>
      <w:r>
        <w:rPr>
          <w:rFonts w:hint="eastAsia" w:hAnsi="宋体"/>
          <w:color w:val="000000"/>
          <w:sz w:val="24"/>
        </w:rPr>
        <w:t xml:space="preserve"> 公共部门绩效评估的改革与发展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>第</w:t>
      </w:r>
      <w:r>
        <w:rPr>
          <w:rFonts w:hAnsi="宋体"/>
          <w:b/>
          <w:color w:val="000000"/>
          <w:sz w:val="24"/>
        </w:rPr>
        <w:t>13</w:t>
      </w:r>
      <w:r>
        <w:rPr>
          <w:rFonts w:hint="eastAsia" w:hAnsi="宋体"/>
          <w:b/>
          <w:color w:val="000000"/>
          <w:sz w:val="24"/>
        </w:rPr>
        <w:t>章</w:t>
      </w:r>
      <w:r>
        <w:rPr>
          <w:rFonts w:hAnsi="宋体"/>
          <w:b/>
          <w:color w:val="000000"/>
          <w:sz w:val="24"/>
        </w:rPr>
        <w:t xml:space="preserve">  </w:t>
      </w:r>
      <w:r>
        <w:rPr>
          <w:rFonts w:hint="eastAsia" w:hAnsi="宋体"/>
          <w:b/>
          <w:color w:val="000000"/>
          <w:sz w:val="24"/>
        </w:rPr>
        <w:t>数字政府</w:t>
      </w:r>
      <w:r>
        <w:rPr>
          <w:rFonts w:hAnsi="宋体"/>
          <w:b/>
          <w:color w:val="000000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 xml:space="preserve">1. </w:t>
      </w:r>
      <w:r>
        <w:rPr>
          <w:rFonts w:hint="eastAsia" w:hAnsi="宋体"/>
          <w:color w:val="000000"/>
          <w:sz w:val="24"/>
        </w:rPr>
        <w:t>数字化时代的政府职能</w:t>
      </w:r>
      <w:r>
        <w:rPr>
          <w:rFonts w:hAnsi="宋体"/>
          <w:color w:val="000000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 xml:space="preserve">2. </w:t>
      </w:r>
      <w:r>
        <w:rPr>
          <w:rFonts w:hint="eastAsia" w:hAnsi="宋体"/>
          <w:color w:val="000000"/>
          <w:sz w:val="24"/>
        </w:rPr>
        <w:t>数字化转型与数字政府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>大数据与公共管理</w:t>
      </w:r>
    </w:p>
    <w:p>
      <w:pPr>
        <w:spacing w:line="44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 xml:space="preserve">4. </w:t>
      </w:r>
      <w:r>
        <w:rPr>
          <w:rFonts w:hint="eastAsia" w:hAnsi="宋体"/>
          <w:color w:val="000000"/>
          <w:sz w:val="24"/>
        </w:rPr>
        <w:t>数字化的公共服务</w:t>
      </w:r>
    </w:p>
    <w:p>
      <w:pPr>
        <w:spacing w:line="440" w:lineRule="exact"/>
        <w:ind w:firstLine="480" w:firstLineChars="200"/>
        <w:rPr>
          <w:rFonts w:hint="eastAsia"/>
          <w:color w:val="000000"/>
          <w:sz w:val="24"/>
        </w:rPr>
      </w:pPr>
      <w:r>
        <w:rPr>
          <w:rFonts w:hAnsi="宋体"/>
          <w:color w:val="000000"/>
          <w:sz w:val="24"/>
        </w:rPr>
        <w:t xml:space="preserve">5. </w:t>
      </w:r>
      <w:r>
        <w:rPr>
          <w:rFonts w:hint="eastAsia" w:hAnsi="宋体"/>
          <w:color w:val="000000"/>
          <w:sz w:val="24"/>
        </w:rPr>
        <w:t>数字政府面临的挑战</w:t>
      </w:r>
    </w:p>
    <w:p>
      <w:pPr>
        <w:spacing w:line="440" w:lineRule="exact"/>
        <w:ind w:firstLine="482" w:firstLineChars="200"/>
        <w:rPr>
          <w:rFonts w:hAnsi="宋体"/>
          <w:b/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>第1</w:t>
      </w:r>
      <w:r>
        <w:rPr>
          <w:rFonts w:hAnsi="宋体"/>
          <w:b/>
          <w:color w:val="000000"/>
          <w:sz w:val="24"/>
        </w:rPr>
        <w:t>4</w:t>
      </w:r>
      <w:r>
        <w:rPr>
          <w:rFonts w:hint="eastAsia" w:hAnsi="宋体"/>
          <w:b/>
          <w:color w:val="000000"/>
          <w:sz w:val="24"/>
        </w:rPr>
        <w:t xml:space="preserve">章 </w:t>
      </w:r>
      <w:r>
        <w:rPr>
          <w:rFonts w:hAnsi="宋体"/>
          <w:b/>
          <w:color w:val="000000"/>
          <w:sz w:val="24"/>
        </w:rPr>
        <w:t xml:space="preserve"> </w:t>
      </w:r>
      <w:r>
        <w:rPr>
          <w:rFonts w:hint="eastAsia" w:hAnsi="宋体"/>
          <w:b/>
          <w:color w:val="000000"/>
          <w:sz w:val="24"/>
        </w:rPr>
        <w:t xml:space="preserve">公共管理伦理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</w:t>
      </w:r>
      <w:r>
        <w:rPr>
          <w:rFonts w:hAnsi="宋体"/>
          <w:color w:val="000000"/>
          <w:sz w:val="24"/>
        </w:rPr>
        <w:t xml:space="preserve">. </w:t>
      </w:r>
      <w:r>
        <w:rPr>
          <w:rFonts w:hint="eastAsia" w:hAnsi="宋体"/>
          <w:color w:val="000000"/>
          <w:sz w:val="24"/>
        </w:rPr>
        <w:t xml:space="preserve">公共管理伦理的概念、构成、类型和功能 </w:t>
      </w:r>
    </w:p>
    <w:p>
      <w:pPr>
        <w:spacing w:line="44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公共责任与官员问责制 </w:t>
      </w:r>
    </w:p>
    <w:p>
      <w:pPr>
        <w:spacing w:line="440" w:lineRule="exact"/>
        <w:ind w:firstLine="480" w:firstLineChars="200"/>
        <w:rPr>
          <w:color w:val="000000"/>
          <w:sz w:val="24"/>
        </w:rPr>
      </w:pPr>
      <w:r>
        <w:rPr>
          <w:rFonts w:hint="eastAsia" w:hAnsi="宋体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公共管理伦理建设的路径</w:t>
      </w:r>
    </w:p>
    <w:p>
      <w:pPr>
        <w:spacing w:line="440" w:lineRule="exact"/>
        <w:ind w:firstLine="480" w:firstLineChars="200"/>
        <w:rPr>
          <w:color w:val="000000"/>
          <w:sz w:val="24"/>
        </w:rPr>
      </w:pPr>
    </w:p>
    <w:p>
      <w:pPr>
        <w:spacing w:line="440" w:lineRule="exact"/>
        <w:ind w:firstLine="482" w:firstLineChars="200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参考书</w:t>
      </w:r>
      <w:r>
        <w:rPr>
          <w:rFonts w:hint="eastAsia" w:eastAsia="楷体_GB2312"/>
          <w:b/>
          <w:color w:val="000000"/>
          <w:sz w:val="24"/>
        </w:rPr>
        <w:t>：</w:t>
      </w:r>
    </w:p>
    <w:p>
      <w:pPr>
        <w:spacing w:line="440" w:lineRule="exact"/>
        <w:ind w:firstLine="480" w:firstLineChars="200"/>
        <w:rPr>
          <w:rFonts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1</w:t>
      </w:r>
      <w:r>
        <w:rPr>
          <w:rFonts w:eastAsia="楷体_GB2312"/>
          <w:color w:val="000000"/>
          <w:sz w:val="24"/>
        </w:rPr>
        <w:t>.陈振明</w:t>
      </w:r>
      <w:r>
        <w:rPr>
          <w:rFonts w:hint="eastAsia" w:eastAsia="楷体_GB2312"/>
          <w:color w:val="000000"/>
          <w:sz w:val="24"/>
        </w:rPr>
        <w:t>等著</w:t>
      </w:r>
      <w:r>
        <w:rPr>
          <w:rFonts w:eastAsia="楷体_GB2312"/>
          <w:color w:val="000000"/>
          <w:sz w:val="24"/>
        </w:rPr>
        <w:t>：《公共管理学》</w:t>
      </w:r>
      <w:r>
        <w:rPr>
          <w:rFonts w:hint="eastAsia" w:eastAsia="楷体_GB2312"/>
          <w:color w:val="000000"/>
          <w:sz w:val="24"/>
        </w:rPr>
        <w:t>（第二版）</w:t>
      </w:r>
      <w:r>
        <w:rPr>
          <w:rFonts w:eastAsia="楷体_GB2312"/>
          <w:color w:val="000000"/>
          <w:sz w:val="24"/>
        </w:rPr>
        <w:t>，中国人民大学出版社，2017年。</w:t>
      </w:r>
    </w:p>
    <w:p>
      <w:pPr>
        <w:spacing w:line="440" w:lineRule="exact"/>
        <w:ind w:firstLine="480" w:firstLineChars="200"/>
        <w:rPr>
          <w:rFonts w:hint="eastAsia"/>
          <w:color w:val="000000"/>
          <w:sz w:val="24"/>
        </w:rPr>
      </w:pPr>
      <w:r>
        <w:rPr>
          <w:rFonts w:eastAsia="楷体_GB2312"/>
          <w:color w:val="000000"/>
          <w:sz w:val="24"/>
        </w:rPr>
        <w:t>2.</w:t>
      </w:r>
      <w:r>
        <w:rPr>
          <w:rFonts w:hint="eastAsia" w:eastAsia="楷体_GB2312"/>
          <w:color w:val="000000"/>
          <w:sz w:val="24"/>
        </w:rPr>
        <w:t>张成福 党秀云著：《公共管理学》（第三版），</w:t>
      </w:r>
      <w:r>
        <w:rPr>
          <w:rFonts w:eastAsia="楷体_GB2312"/>
          <w:color w:val="000000"/>
          <w:sz w:val="24"/>
        </w:rPr>
        <w:t>中国人民大学出版社</w:t>
      </w:r>
      <w:r>
        <w:rPr>
          <w:rFonts w:hint="eastAsia" w:eastAsia="楷体_GB2312"/>
          <w:color w:val="000000"/>
          <w:sz w:val="24"/>
        </w:rPr>
        <w:t>，2</w:t>
      </w:r>
      <w:r>
        <w:rPr>
          <w:rFonts w:eastAsia="楷体_GB2312"/>
          <w:color w:val="000000"/>
          <w:sz w:val="24"/>
        </w:rPr>
        <w:t>020</w:t>
      </w:r>
      <w:r>
        <w:rPr>
          <w:rFonts w:hint="eastAsia" w:eastAsia="楷体_GB2312"/>
          <w:color w:val="000000"/>
          <w:sz w:val="24"/>
        </w:rPr>
        <w:t>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45"/>
    <w:rsid w:val="00027272"/>
    <w:rsid w:val="000357C5"/>
    <w:rsid w:val="00075DF9"/>
    <w:rsid w:val="00097980"/>
    <w:rsid w:val="000D3C0D"/>
    <w:rsid w:val="000D7BBA"/>
    <w:rsid w:val="001A5D94"/>
    <w:rsid w:val="001B4E36"/>
    <w:rsid w:val="001E2A22"/>
    <w:rsid w:val="001F569A"/>
    <w:rsid w:val="00236F45"/>
    <w:rsid w:val="00241F1F"/>
    <w:rsid w:val="002522ED"/>
    <w:rsid w:val="003230F2"/>
    <w:rsid w:val="00332EAE"/>
    <w:rsid w:val="003503E5"/>
    <w:rsid w:val="00376DEA"/>
    <w:rsid w:val="003D48DF"/>
    <w:rsid w:val="004175D6"/>
    <w:rsid w:val="004D2DD0"/>
    <w:rsid w:val="00520A95"/>
    <w:rsid w:val="0052234D"/>
    <w:rsid w:val="00543954"/>
    <w:rsid w:val="005818ED"/>
    <w:rsid w:val="005949F0"/>
    <w:rsid w:val="005E595B"/>
    <w:rsid w:val="0060686A"/>
    <w:rsid w:val="00612B8E"/>
    <w:rsid w:val="00623CB5"/>
    <w:rsid w:val="00643321"/>
    <w:rsid w:val="006526CF"/>
    <w:rsid w:val="00704A63"/>
    <w:rsid w:val="007303EB"/>
    <w:rsid w:val="007348E0"/>
    <w:rsid w:val="007814CF"/>
    <w:rsid w:val="007A1368"/>
    <w:rsid w:val="0080333C"/>
    <w:rsid w:val="00816A45"/>
    <w:rsid w:val="00855448"/>
    <w:rsid w:val="008577A6"/>
    <w:rsid w:val="00936BF9"/>
    <w:rsid w:val="0094690D"/>
    <w:rsid w:val="0096704C"/>
    <w:rsid w:val="009B362F"/>
    <w:rsid w:val="009D57CA"/>
    <w:rsid w:val="009E385E"/>
    <w:rsid w:val="00A101F0"/>
    <w:rsid w:val="00A437B2"/>
    <w:rsid w:val="00A95069"/>
    <w:rsid w:val="00AC7B98"/>
    <w:rsid w:val="00B03B39"/>
    <w:rsid w:val="00B51110"/>
    <w:rsid w:val="00B66CBA"/>
    <w:rsid w:val="00BC66D4"/>
    <w:rsid w:val="00C14475"/>
    <w:rsid w:val="00C61461"/>
    <w:rsid w:val="00C77791"/>
    <w:rsid w:val="00C83DD1"/>
    <w:rsid w:val="00C93B96"/>
    <w:rsid w:val="00CE0B39"/>
    <w:rsid w:val="00CF728B"/>
    <w:rsid w:val="00D13400"/>
    <w:rsid w:val="00D9798D"/>
    <w:rsid w:val="00DA076D"/>
    <w:rsid w:val="00DA4314"/>
    <w:rsid w:val="00DB432B"/>
    <w:rsid w:val="00DB6489"/>
    <w:rsid w:val="00DE7427"/>
    <w:rsid w:val="00DF4E7F"/>
    <w:rsid w:val="00E42622"/>
    <w:rsid w:val="00E4708F"/>
    <w:rsid w:val="00E50516"/>
    <w:rsid w:val="00E55BEE"/>
    <w:rsid w:val="00E60039"/>
    <w:rsid w:val="00E61369"/>
    <w:rsid w:val="00E76311"/>
    <w:rsid w:val="00E82F2F"/>
    <w:rsid w:val="00E914E2"/>
    <w:rsid w:val="00EA39F2"/>
    <w:rsid w:val="00EF58E8"/>
    <w:rsid w:val="00F00FD0"/>
    <w:rsid w:val="00F70B6A"/>
    <w:rsid w:val="00FB0C59"/>
    <w:rsid w:val="36EC2383"/>
    <w:rsid w:val="38434A60"/>
    <w:rsid w:val="4FA7204C"/>
    <w:rsid w:val="547F1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iPriority w:val="0"/>
    <w:pPr>
      <w:jc w:val="left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uiPriority w:val="0"/>
    <w:rPr>
      <w:b/>
      <w:bCs/>
    </w:rPr>
  </w:style>
  <w:style w:type="character" w:styleId="8">
    <w:name w:val="annotation reference"/>
    <w:uiPriority w:val="0"/>
    <w:rPr>
      <w:sz w:val="21"/>
      <w:szCs w:val="21"/>
    </w:rPr>
  </w:style>
  <w:style w:type="character" w:customStyle="1" w:styleId="9">
    <w:name w:val="批注文字 字符"/>
    <w:link w:val="2"/>
    <w:uiPriority w:val="0"/>
    <w:rPr>
      <w:kern w:val="2"/>
      <w:sz w:val="21"/>
      <w:szCs w:val="24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  <w:style w:type="character" w:customStyle="1" w:styleId="12">
    <w:name w:val="批注主题 字符"/>
    <w:link w:val="5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3</Pages>
  <Words>153</Words>
  <Characters>874</Characters>
  <Lines>7</Lines>
  <Paragraphs>2</Paragraphs>
  <TotalTime>0</TotalTime>
  <ScaleCrop>false</ScaleCrop>
  <LinksUpToDate>false</LinksUpToDate>
  <CharactersWithSpaces>1025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2021-06-08T00:57:00Z</dcterms:created>
  <dc:creator>admin</dc:creator>
  <cp:lastModifiedBy>Administrator</cp:lastModifiedBy>
  <dcterms:modified xsi:type="dcterms:W3CDTF">2021-09-13T13:01:48Z</dcterms:modified>
  <dc:title>公共管理学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0ADD355A579F4B929DEE90ED2F3A41C3</vt:lpwstr>
  </property>
</Properties>
</file>