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南京信息工程大学硕士研究生招生入学考试考试大纲</w:t>
      </w: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  <w:color w:val="auto"/>
        </w:rPr>
      </w:pPr>
      <w:r>
        <w:rPr>
          <w:rFonts w:hint="eastAsia"/>
          <w:color w:val="auto"/>
        </w:rPr>
        <w:t>科目代码：</w:t>
      </w:r>
      <w:r>
        <w:rPr>
          <w:color w:val="auto"/>
        </w:rPr>
        <w:t>830</w:t>
      </w:r>
    </w:p>
    <w:p>
      <w:pPr>
        <w:pStyle w:val="8"/>
        <w:rPr>
          <w:rFonts w:hint="eastAsia"/>
          <w:color w:val="auto"/>
        </w:rPr>
      </w:pPr>
      <w:r>
        <w:rPr>
          <w:rFonts w:hint="eastAsia"/>
          <w:color w:val="auto"/>
        </w:rPr>
        <w:t>科目名称：水文学原理</w:t>
      </w:r>
    </w:p>
    <w:p>
      <w:pPr>
        <w:spacing w:line="360" w:lineRule="auto"/>
        <w:rPr>
          <w:rFonts w:hint="eastAsia"/>
          <w:bCs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第一部分   课程目标与基本要求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课程目标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水文学作为地球物理科学的一个分支，主要研究地球系统中水的存在、分布、运动和循环变化规律，水的物理、化学性质，以及水圈与大气圈、岩石圈和生物圈的相互关系。通过课程学习，可从事水资源的形成、时空分布、开发利用和保护，水旱灾害的形成、预测预报、防治，以及水利工程和其他工程建设的规划、设计、施工、管理中的水文水利计算技术的研究和工作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理解水文循环、流域和水系的概念和物理基础；掌握降水特性及区域平均降雨量的计算方法；掌握土壤水运动的原理；掌握下渗、蒸发等水文现象的物理描述方法；掌握产流、汇流的计算方法；掌握河道洪水演算的方法。</w:t>
      </w:r>
      <w:r>
        <w:rPr>
          <w:rFonts w:ascii="宋体" w:hAnsi="宋体" w:cs="宋体"/>
          <w:bCs/>
          <w:color w:val="000000"/>
          <w:kern w:val="0"/>
          <w:sz w:val="24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第二部分  课程内容与考核目标</w:t>
      </w:r>
    </w:p>
    <w:p>
      <w:p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第一章  绪论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1．了解水的自然属性和社会属性。</w:t>
      </w:r>
    </w:p>
    <w:p>
      <w:pPr>
        <w:pStyle w:val="4"/>
        <w:spacing w:line="440" w:lineRule="exact"/>
        <w:ind w:left="482" w:firstLine="0" w:firstLineChars="0"/>
        <w:rPr>
          <w:rFonts w:hint="eastAsia" w:ascii="宋体"/>
          <w:szCs w:val="20"/>
        </w:rPr>
      </w:pPr>
      <w:r>
        <w:rPr>
          <w:rFonts w:hint="eastAsia"/>
        </w:rPr>
        <w:t>2．掌握水文学的定义、研究内容及研究意义。</w:t>
      </w:r>
    </w:p>
    <w:p>
      <w:pPr>
        <w:spacing w:before="156" w:beforeLines="5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第二章  水文循环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1．了解水的密度、冰点和沸点、传热性、表面张力等的奇异特性；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2．掌握水文循环的概念、内因和外因；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3．了解水文循环的意义；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4．熟悉地球系统中水的储量、各种水体的更新速度；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5．掌握流域水量平衡方程式以及全球水量平衡方程式；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6．了解全球气候变化对水文循环的可能影响。</w:t>
      </w:r>
    </w:p>
    <w:p>
      <w:pPr>
        <w:spacing w:before="156" w:beforeLines="5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第三章  流域和水系</w:t>
      </w:r>
    </w:p>
    <w:p>
      <w:pPr>
        <w:pStyle w:val="4"/>
        <w:spacing w:line="440" w:lineRule="exact"/>
        <w:ind w:left="482" w:firstLine="0" w:firstLineChars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 掌握分水线、流域、流域面积、闭合流域、非闭合流域、水系、坡地、流域基本单元的概念；</w:t>
      </w:r>
    </w:p>
    <w:p>
      <w:pPr>
        <w:pStyle w:val="4"/>
        <w:spacing w:line="440" w:lineRule="exact"/>
        <w:ind w:left="482" w:firstLine="0" w:firstLineChars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 掌握水系拓扑结构中河源、节点、内链、外链的概念；掌握二分叉水系的特征；</w:t>
      </w:r>
    </w:p>
    <w:p>
      <w:pPr>
        <w:pStyle w:val="4"/>
        <w:spacing w:line="440" w:lineRule="exact"/>
        <w:ind w:left="482" w:firstLine="0" w:firstLineChars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3. 掌握斯特拉勒河流分级法；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 w:ascii="宋体" w:hAnsi="宋体"/>
          <w:color w:val="000000"/>
        </w:rPr>
        <w:t>4. 熟悉</w:t>
      </w:r>
      <w:r>
        <w:rPr>
          <w:rFonts w:hint="eastAsia"/>
        </w:rPr>
        <w:t>河流长度、链长度、弯曲率、河底比降、横断面的概念；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 w:ascii="宋体" w:hAnsi="宋体"/>
          <w:color w:val="000000"/>
        </w:rPr>
        <w:t>5. 掌握</w:t>
      </w:r>
      <w:r>
        <w:rPr>
          <w:rFonts w:hint="eastAsia"/>
        </w:rPr>
        <w:t>河数定律、河长定律和面积定律；</w:t>
      </w:r>
    </w:p>
    <w:p>
      <w:pPr>
        <w:pStyle w:val="4"/>
        <w:spacing w:line="440" w:lineRule="exact"/>
        <w:ind w:left="482" w:firstLine="0" w:firstLineChars="0"/>
        <w:rPr>
          <w:rFonts w:hint="eastAsia" w:ascii="宋体" w:hAnsi="宋体"/>
          <w:color w:val="000000"/>
        </w:rPr>
      </w:pPr>
      <w:r>
        <w:rPr>
          <w:rFonts w:hint="eastAsia"/>
        </w:rPr>
        <w:t>6</w:t>
      </w:r>
      <w:r>
        <w:rPr>
          <w:rFonts w:hint="eastAsia" w:ascii="宋体" w:hAnsi="宋体"/>
          <w:color w:val="000000"/>
        </w:rPr>
        <w:t>.</w:t>
      </w:r>
      <w:r>
        <w:rPr>
          <w:rFonts w:hint="eastAsia"/>
        </w:rPr>
        <w:t xml:space="preserve"> 熟悉流域长度、宽度、形状的概念，熟悉河网密度、河道的维持常数、河流频度、链频度、面积~河长曲线、高程曲线、流域坡度的概念。</w:t>
      </w:r>
    </w:p>
    <w:p>
      <w:pPr>
        <w:spacing w:before="156" w:beforeLines="5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第四章  降  水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1. 理解降水的定义，掌握降雨量、降雨历时、降雨强度及降雨面积的概念，掌握降雨时空变化的表示方法；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2. 熟悉降雨的分类及影响降雨的因素；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3. 掌握区域平均降雨量的计算方法，包括等雨量线法、泰森多边形法、算术平均法和距离平方倒数法；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4．掌握降雨资料检验的双累积曲线方法；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5. 了解雷达测雨的基本原理。</w:t>
      </w:r>
    </w:p>
    <w:p>
      <w:pPr>
        <w:spacing w:before="156" w:beforeLines="5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第五章  土壤水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1. 了解土壤的质地和结构；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2. 掌握土壤中的“三相”关系及其有关的土壤物理量；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3. 掌握土壤水的作用力、土壤水的类型、土壤水分常数及其意义；</w:t>
      </w:r>
    </w:p>
    <w:p>
      <w:pPr>
        <w:pStyle w:val="4"/>
        <w:spacing w:line="440" w:lineRule="exact"/>
        <w:ind w:firstLineChars="0"/>
        <w:rPr>
          <w:rFonts w:hint="eastAsia"/>
        </w:rPr>
      </w:pPr>
      <w:r>
        <w:rPr>
          <w:rFonts w:hint="eastAsia"/>
        </w:rPr>
        <w:t>4. 掌握土水势中分势和总势的概念及计算，了解土壤水分特性曲线的概念及滞后特点；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5. 掌握饱和和非饱和土壤的达西定律、土壤水运动的连续性方程以及理查兹（Richards）方程。</w:t>
      </w:r>
    </w:p>
    <w:p>
      <w:pPr>
        <w:spacing w:before="156" w:beforeLines="5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第六章  下  渗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t>1</w:t>
      </w:r>
      <w:r>
        <w:rPr>
          <w:rFonts w:hint="eastAsia"/>
        </w:rPr>
        <w:t>. 掌握土壤水分剖面、下渗率、下渗曲线、累积下渗曲线的概念；掌握下渗容量与土壤水分剖面的关系；理解下渗机理；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.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掌握非饱和下渗理论和饱和下渗理论；</w:t>
      </w:r>
    </w:p>
    <w:p>
      <w:pPr>
        <w:pStyle w:val="4"/>
        <w:spacing w:line="440" w:lineRule="exact"/>
        <w:ind w:firstLineChars="0"/>
        <w:rPr>
          <w:rFonts w:hint="eastAsia"/>
        </w:rPr>
      </w:pPr>
      <w:r>
        <w:t>3</w:t>
      </w:r>
      <w:r>
        <w:rPr>
          <w:rFonts w:hint="eastAsia"/>
        </w:rPr>
        <w:t>. 熟悉经验下渗曲线；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t>4</w:t>
      </w:r>
      <w:r>
        <w:rPr>
          <w:rFonts w:hint="eastAsia"/>
        </w:rPr>
        <w:t>. 掌握下渗与降雨强度的关系及其计算。</w:t>
      </w:r>
    </w:p>
    <w:p>
      <w:pPr>
        <w:spacing w:before="156" w:beforeLines="5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第七章   蒸发与散发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1. 了解蒸发现象及其控制条件；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2. 了解影响水面蒸发的因素，掌握确定水面蒸发量的理论方法；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3. 掌握土壤蒸发过程和规律；了解影响土壤蒸发的因素；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4. 了解植物散发规律；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5. 掌握流域蒸散发的计算方法。</w:t>
      </w:r>
    </w:p>
    <w:p>
      <w:pPr>
        <w:spacing w:before="156" w:beforeLines="5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第八章   产流机制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1. 熟悉包气带对降雨的再分配作用；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2. 掌握霍顿（Horton）产流理论和邓恩（</w:t>
      </w:r>
      <w:r>
        <w:t>Dunne</w:t>
      </w:r>
      <w:r>
        <w:rPr>
          <w:rFonts w:hint="eastAsia"/>
        </w:rPr>
        <w:t>）产流理论；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3. 掌握蓄满产流模式和超渗产流模式的特点。</w:t>
      </w:r>
    </w:p>
    <w:p>
      <w:pPr>
        <w:spacing w:before="156" w:beforeLines="5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九</w:t>
      </w:r>
      <w:r>
        <w:rPr>
          <w:rFonts w:hint="eastAsia" w:ascii="宋体" w:hAnsi="宋体"/>
          <w:b/>
          <w:bCs/>
          <w:color w:val="000000"/>
          <w:sz w:val="24"/>
        </w:rPr>
        <w:t>章  地表水流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1. 熟悉洪水波的形成及特征；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2. 掌握圣维南方程组，掌握洪水波的类型及其特征；掌握运动波和扩散波的特点；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3. 掌握河段水量平衡方程、河槽调节作用、槽蓄方程、特征河长；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4. 了解枯水及退水规律；</w:t>
      </w:r>
    </w:p>
    <w:p>
      <w:pPr>
        <w:spacing w:before="156" w:beforeLines="5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第十章  洪水演算</w:t>
      </w:r>
    </w:p>
    <w:p>
      <w:pPr>
        <w:pStyle w:val="4"/>
        <w:numPr>
          <w:ilvl w:val="0"/>
          <w:numId w:val="2"/>
        </w:numPr>
        <w:spacing w:line="440" w:lineRule="exact"/>
        <w:ind w:firstLineChars="0"/>
      </w:pPr>
      <w:r>
        <w:rPr>
          <w:rFonts w:hint="eastAsia"/>
        </w:rPr>
        <w:t>掌握线性扩散波演算、线性运动波演算方法；</w:t>
      </w:r>
    </w:p>
    <w:p>
      <w:pPr>
        <w:pStyle w:val="4"/>
        <w:numPr>
          <w:ilvl w:val="0"/>
          <w:numId w:val="2"/>
        </w:numPr>
        <w:spacing w:line="440" w:lineRule="exact"/>
        <w:ind w:firstLineChars="0"/>
        <w:rPr>
          <w:rFonts w:hint="eastAsia"/>
        </w:rPr>
      </w:pPr>
      <w:r>
        <w:rPr>
          <w:rFonts w:hint="eastAsia"/>
        </w:rPr>
        <w:t>掌握线性特征河长连续演算方法；</w:t>
      </w:r>
    </w:p>
    <w:p>
      <w:pPr>
        <w:spacing w:before="156" w:beforeLines="5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一</w:t>
      </w:r>
      <w:r>
        <w:rPr>
          <w:rFonts w:hint="eastAsia" w:ascii="宋体" w:hAnsi="宋体"/>
          <w:b/>
          <w:bCs/>
          <w:color w:val="000000"/>
          <w:sz w:val="24"/>
        </w:rPr>
        <w:t>章   流域产流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1. 熟悉从五个方面进行流域产流特征分析；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2. 掌握产流面积变化的现象及原因；</w:t>
      </w:r>
    </w:p>
    <w:p>
      <w:pPr>
        <w:pStyle w:val="4"/>
        <w:spacing w:line="440" w:lineRule="exact"/>
        <w:ind w:left="482" w:firstLine="0" w:firstLineChars="0"/>
      </w:pPr>
      <w:r>
        <w:rPr>
          <w:rFonts w:hint="eastAsia"/>
        </w:rPr>
        <w:t>3. 掌握蓄满产流总径流量的计算方法；径流成分划分的方法；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t xml:space="preserve">4. </w:t>
      </w:r>
      <w:r>
        <w:rPr>
          <w:rFonts w:hint="eastAsia"/>
        </w:rPr>
        <w:t>掌握超渗产流径流量的计算方法；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t>5</w:t>
      </w:r>
      <w:r>
        <w:rPr>
          <w:rFonts w:hint="eastAsia"/>
        </w:rPr>
        <w:t>. 熟悉降雨径流相关图。</w:t>
      </w:r>
    </w:p>
    <w:p>
      <w:pPr>
        <w:spacing w:before="156" w:beforeLines="5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二</w:t>
      </w:r>
      <w:r>
        <w:rPr>
          <w:rFonts w:hint="eastAsia" w:ascii="宋体" w:hAnsi="宋体"/>
          <w:b/>
          <w:bCs/>
          <w:color w:val="000000"/>
          <w:sz w:val="24"/>
        </w:rPr>
        <w:t>章   流域汇流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 xml:space="preserve">1. 熟悉流域汇流的物理过程； 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2. 掌握流域出口断面流量过程的推移和坦化原因，了解流域的调蓄作用，熟悉面积－时间曲线；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3. 掌握流域瞬时单位线原理；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4. 掌握线性集总式流域汇流模型，包括单一线性水库模型、克拉克模型、串联线性水库模型和并联线性水库模型；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rPr>
          <w:rFonts w:hint="eastAsia"/>
        </w:rPr>
        <w:t>5. 了解线性分散式流域汇流模型；</w:t>
      </w:r>
    </w:p>
    <w:p>
      <w:pPr>
        <w:pStyle w:val="4"/>
        <w:spacing w:line="440" w:lineRule="exact"/>
        <w:ind w:left="482" w:firstLine="0" w:firstLineChars="0"/>
        <w:rPr>
          <w:rFonts w:hint="eastAsia"/>
        </w:rPr>
      </w:pPr>
      <w:r>
        <w:t>6</w:t>
      </w:r>
      <w:r>
        <w:rPr>
          <w:rFonts w:hint="eastAsia"/>
        </w:rPr>
        <w:t>. 了解流域汇流的非线性问题。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第三部分   有关说明与实施要求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 考试目标的能力层次的表述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本课程对各考核点的能力要求一般分为三个层次用相关词语描述：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较低要求——了解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一般要求——理解、熟悉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较高要求——掌握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 命题考试的若干规定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本课程的命题考试是根据本大纲规定的考试内容来确定的，根据本大纲规定的各种比例（每种比例规定可有3分以内的浮动幅度来组配试卷，适当掌握试题的内容、覆盖面、能力层次和难易度</w:t>
      </w:r>
      <w:r>
        <w:rPr>
          <w:rFonts w:hint="eastAsia" w:ascii="宋体" w:hAnsi="宋体" w:eastAsia="宋体" w:cs="Times New Roman"/>
          <w:sz w:val="24"/>
        </w:rPr>
        <w:t>）。</w:t>
      </w:r>
      <w:r>
        <w:rPr>
          <w:rFonts w:hint="eastAsia" w:ascii="宋体" w:hAnsi="宋体" w:eastAsia="宋体" w:cs="Times New Roman"/>
          <w:sz w:val="24"/>
          <w:lang w:val="en-US" w:eastAsia="zh-CN"/>
        </w:rPr>
        <w:t>本科目考试不得使用计算器。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各章考题所占分数大致如下：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第一章: 绪 论，约占3%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第二章：水文循环，约占5%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第三章: 流域和水系，约占6%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第四章: 降水，约占6%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第五章: 土壤水，约占7%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第六章: 下渗，约占7%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第七章: 蒸发与散发，约占6%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第八章: 产流机制，约占12%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</w:t>
      </w:r>
      <w:r>
        <w:rPr>
          <w:rFonts w:hint="eastAsia" w:ascii="宋体" w:hAnsi="宋体"/>
          <w:color w:val="000000"/>
          <w:sz w:val="24"/>
          <w:lang w:val="en-US" w:eastAsia="zh-CN"/>
        </w:rPr>
        <w:t>九</w:t>
      </w:r>
      <w:r>
        <w:rPr>
          <w:rFonts w:hint="eastAsia" w:ascii="宋体" w:hAnsi="宋体"/>
          <w:color w:val="000000"/>
          <w:sz w:val="24"/>
        </w:rPr>
        <w:t>章: 地表水流，约占12%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第十章: 洪水演算，约占12%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第十</w:t>
      </w:r>
      <w:r>
        <w:rPr>
          <w:rFonts w:hint="eastAsia" w:ascii="宋体" w:hAnsi="宋体"/>
          <w:color w:val="000000"/>
          <w:sz w:val="24"/>
          <w:lang w:val="en-US" w:eastAsia="zh-CN"/>
        </w:rPr>
        <w:t>一</w:t>
      </w:r>
      <w:r>
        <w:rPr>
          <w:rFonts w:hint="eastAsia" w:ascii="宋体" w:hAnsi="宋体"/>
          <w:color w:val="000000"/>
          <w:sz w:val="24"/>
        </w:rPr>
        <w:t>章: 流域产流，约占12%</w:t>
      </w:r>
    </w:p>
    <w:p>
      <w:pPr>
        <w:spacing w:line="360" w:lineRule="auto"/>
        <w:ind w:left="36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第十</w:t>
      </w:r>
      <w:r>
        <w:rPr>
          <w:rFonts w:hint="eastAsia" w:ascii="宋体" w:hAnsi="宋体"/>
          <w:color w:val="000000"/>
          <w:sz w:val="24"/>
          <w:lang w:val="en-US" w:eastAsia="zh-CN"/>
        </w:rPr>
        <w:t>二</w:t>
      </w:r>
      <w:r>
        <w:rPr>
          <w:rFonts w:hint="eastAsia" w:ascii="宋体" w:hAnsi="宋体"/>
          <w:color w:val="000000"/>
          <w:sz w:val="24"/>
        </w:rPr>
        <w:t>章: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流域汇流，约占12%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其难易度分为易、较易、较难、难四级，在试卷中四种难易度；试题难易度分数比例2：3：3：2。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试卷中对不同能力层次要求的试题所占的比例大致是：“了解”占20%，“理解”（熟悉、能、会）占40%，“掌握”包括应用占40%.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试题主要题型有:判断题、填空题、简答题、计算题四种题型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考试方式为闭卷考试。</w:t>
      </w:r>
      <w:r>
        <w:rPr>
          <w:rFonts w:hint="eastAsia" w:ascii="宋体" w:hAnsi="宋体"/>
          <w:sz w:val="24"/>
          <w:lang w:val="en-US" w:eastAsia="zh-CN"/>
        </w:rPr>
        <w:t>分值150，</w:t>
      </w:r>
      <w:r>
        <w:rPr>
          <w:rFonts w:hint="eastAsia" w:ascii="宋体" w:hAnsi="宋体"/>
          <w:sz w:val="24"/>
        </w:rPr>
        <w:t>考试时间180分钟，试题主要测验考生对水文学的基本理论、概念和计算方法的掌握程度，以及运用所学理论分析和解决问题的能力。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题型举例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判断题：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蒸发能力一般仅与气象条件有关，与蒸发面的大小无关。（   ）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填空题：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水文循环产生的内因是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，外因是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简答题：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分别描述什么是超渗产流和蓄满产流模式，它们的主要区别是什么？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计算题</w:t>
      </w:r>
    </w:p>
    <w:p>
      <w:pPr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/>
      </w:rPr>
      <w:t>3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E47"/>
    <w:multiLevelType w:val="multilevel"/>
    <w:tmpl w:val="0DD01E47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8E143D5"/>
    <w:multiLevelType w:val="multilevel"/>
    <w:tmpl w:val="38E143D5"/>
    <w:lvl w:ilvl="0" w:tentative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4"/>
    <w:rsid w:val="00031957"/>
    <w:rsid w:val="00057DE8"/>
    <w:rsid w:val="00060B91"/>
    <w:rsid w:val="000774D5"/>
    <w:rsid w:val="00095BF8"/>
    <w:rsid w:val="000C3CA7"/>
    <w:rsid w:val="00104133"/>
    <w:rsid w:val="00120255"/>
    <w:rsid w:val="00136531"/>
    <w:rsid w:val="00175FF3"/>
    <w:rsid w:val="00176D83"/>
    <w:rsid w:val="00191BB3"/>
    <w:rsid w:val="001A2789"/>
    <w:rsid w:val="001A3042"/>
    <w:rsid w:val="001A33A7"/>
    <w:rsid w:val="001A6ADA"/>
    <w:rsid w:val="001E0FCF"/>
    <w:rsid w:val="001F191E"/>
    <w:rsid w:val="002002AB"/>
    <w:rsid w:val="00202159"/>
    <w:rsid w:val="00252E85"/>
    <w:rsid w:val="002569C7"/>
    <w:rsid w:val="00263813"/>
    <w:rsid w:val="002D2E71"/>
    <w:rsid w:val="002F7034"/>
    <w:rsid w:val="003132B1"/>
    <w:rsid w:val="00326896"/>
    <w:rsid w:val="00335C5C"/>
    <w:rsid w:val="00352AA9"/>
    <w:rsid w:val="003624B9"/>
    <w:rsid w:val="003842CE"/>
    <w:rsid w:val="00387599"/>
    <w:rsid w:val="00394300"/>
    <w:rsid w:val="003E387A"/>
    <w:rsid w:val="003E4F06"/>
    <w:rsid w:val="003F1534"/>
    <w:rsid w:val="004268EF"/>
    <w:rsid w:val="004379C1"/>
    <w:rsid w:val="00447DDF"/>
    <w:rsid w:val="00460031"/>
    <w:rsid w:val="00480628"/>
    <w:rsid w:val="004A661C"/>
    <w:rsid w:val="004B0371"/>
    <w:rsid w:val="004C511D"/>
    <w:rsid w:val="004E14FA"/>
    <w:rsid w:val="004F1791"/>
    <w:rsid w:val="004F243D"/>
    <w:rsid w:val="004F740D"/>
    <w:rsid w:val="005010AD"/>
    <w:rsid w:val="005069F2"/>
    <w:rsid w:val="0051254B"/>
    <w:rsid w:val="00522769"/>
    <w:rsid w:val="005559DE"/>
    <w:rsid w:val="00564CC2"/>
    <w:rsid w:val="005663CC"/>
    <w:rsid w:val="00582714"/>
    <w:rsid w:val="005C2A0C"/>
    <w:rsid w:val="005C33E5"/>
    <w:rsid w:val="005C35A3"/>
    <w:rsid w:val="005E11BB"/>
    <w:rsid w:val="006149E3"/>
    <w:rsid w:val="006329B6"/>
    <w:rsid w:val="006435DC"/>
    <w:rsid w:val="006740BD"/>
    <w:rsid w:val="00692ECD"/>
    <w:rsid w:val="006B1026"/>
    <w:rsid w:val="006B178C"/>
    <w:rsid w:val="006C521B"/>
    <w:rsid w:val="007163F7"/>
    <w:rsid w:val="007241FE"/>
    <w:rsid w:val="00757070"/>
    <w:rsid w:val="007605B7"/>
    <w:rsid w:val="007633AC"/>
    <w:rsid w:val="00770F0E"/>
    <w:rsid w:val="007821FB"/>
    <w:rsid w:val="007A2EBB"/>
    <w:rsid w:val="007E7DCF"/>
    <w:rsid w:val="0080043F"/>
    <w:rsid w:val="008237E1"/>
    <w:rsid w:val="0083349D"/>
    <w:rsid w:val="008377A7"/>
    <w:rsid w:val="008724F5"/>
    <w:rsid w:val="008A1F34"/>
    <w:rsid w:val="008A7E74"/>
    <w:rsid w:val="008B2E1E"/>
    <w:rsid w:val="008C137D"/>
    <w:rsid w:val="008D251B"/>
    <w:rsid w:val="008D5C1B"/>
    <w:rsid w:val="00914F06"/>
    <w:rsid w:val="00920AE4"/>
    <w:rsid w:val="00924708"/>
    <w:rsid w:val="009271E3"/>
    <w:rsid w:val="00935D26"/>
    <w:rsid w:val="00942D2B"/>
    <w:rsid w:val="009643BE"/>
    <w:rsid w:val="00970A60"/>
    <w:rsid w:val="00981038"/>
    <w:rsid w:val="00992F70"/>
    <w:rsid w:val="009C5639"/>
    <w:rsid w:val="009D6ABA"/>
    <w:rsid w:val="009F6374"/>
    <w:rsid w:val="009F6381"/>
    <w:rsid w:val="00A008F3"/>
    <w:rsid w:val="00A22203"/>
    <w:rsid w:val="00A27137"/>
    <w:rsid w:val="00A40FD1"/>
    <w:rsid w:val="00A44653"/>
    <w:rsid w:val="00A60DAC"/>
    <w:rsid w:val="00A6162A"/>
    <w:rsid w:val="00A631E4"/>
    <w:rsid w:val="00A96FEC"/>
    <w:rsid w:val="00AA6053"/>
    <w:rsid w:val="00B24E7B"/>
    <w:rsid w:val="00B56523"/>
    <w:rsid w:val="00B569FC"/>
    <w:rsid w:val="00B578B5"/>
    <w:rsid w:val="00BF01EC"/>
    <w:rsid w:val="00BF4545"/>
    <w:rsid w:val="00BF7A4B"/>
    <w:rsid w:val="00C36C5A"/>
    <w:rsid w:val="00C67DDA"/>
    <w:rsid w:val="00C97E0B"/>
    <w:rsid w:val="00CA68EF"/>
    <w:rsid w:val="00CD7100"/>
    <w:rsid w:val="00CE74E0"/>
    <w:rsid w:val="00D0294E"/>
    <w:rsid w:val="00D062D1"/>
    <w:rsid w:val="00D61450"/>
    <w:rsid w:val="00D70ACD"/>
    <w:rsid w:val="00D74116"/>
    <w:rsid w:val="00D86DC7"/>
    <w:rsid w:val="00D917ED"/>
    <w:rsid w:val="00DA3BDF"/>
    <w:rsid w:val="00E057A3"/>
    <w:rsid w:val="00E1761B"/>
    <w:rsid w:val="00E302D8"/>
    <w:rsid w:val="00E540EE"/>
    <w:rsid w:val="00E5548A"/>
    <w:rsid w:val="00EA1D6D"/>
    <w:rsid w:val="00EA6844"/>
    <w:rsid w:val="00EC69B7"/>
    <w:rsid w:val="00F0177D"/>
    <w:rsid w:val="00F021A9"/>
    <w:rsid w:val="00F135F6"/>
    <w:rsid w:val="00F32F0A"/>
    <w:rsid w:val="00F61239"/>
    <w:rsid w:val="00F73EE4"/>
    <w:rsid w:val="00F928FA"/>
    <w:rsid w:val="00FB1DCC"/>
    <w:rsid w:val="00FD0FFB"/>
    <w:rsid w:val="00FD1A30"/>
    <w:rsid w:val="1E2144FA"/>
    <w:rsid w:val="26260896"/>
    <w:rsid w:val="28BC1389"/>
    <w:rsid w:val="3FA54647"/>
    <w:rsid w:val="45C33AB6"/>
    <w:rsid w:val="498809ED"/>
    <w:rsid w:val="71460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5"/>
    <w:uiPriority w:val="0"/>
    <w:pPr>
      <w:jc w:val="left"/>
    </w:pPr>
  </w:style>
  <w:style w:type="paragraph" w:styleId="4">
    <w:name w:val="Body Text Indent"/>
    <w:basedOn w:val="1"/>
    <w:uiPriority w:val="0"/>
    <w:pPr>
      <w:spacing w:line="324" w:lineRule="auto"/>
      <w:ind w:firstLine="480" w:firstLineChars="200"/>
    </w:pPr>
    <w:rPr>
      <w:sz w:val="24"/>
    </w:r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index 1"/>
    <w:basedOn w:val="1"/>
    <w:next w:val="1"/>
    <w:semiHidden/>
    <w:uiPriority w:val="0"/>
    <w:rPr>
      <w:rFonts w:ascii="宋体" w:hAnsi="宋体"/>
      <w:color w:val="FF0000"/>
      <w:sz w:val="24"/>
    </w:rPr>
  </w:style>
  <w:style w:type="paragraph" w:styleId="9">
    <w:name w:val="annotation subject"/>
    <w:basedOn w:val="3"/>
    <w:next w:val="3"/>
    <w:link w:val="18"/>
    <w:uiPriority w:val="0"/>
    <w:rPr>
      <w:b/>
      <w:bCs/>
    </w:rPr>
  </w:style>
  <w:style w:type="character" w:styleId="12">
    <w:name w:val="page number"/>
    <w:basedOn w:val="11"/>
    <w:uiPriority w:val="0"/>
  </w:style>
  <w:style w:type="character" w:styleId="13">
    <w:name w:val="annotation reference"/>
    <w:uiPriority w:val="0"/>
    <w:rPr>
      <w:sz w:val="21"/>
      <w:szCs w:val="21"/>
    </w:rPr>
  </w:style>
  <w:style w:type="paragraph" w:styleId="14">
    <w:name w:val=""/>
    <w:semiHidden/>
    <w:uiPriority w:val="99"/>
    <w:rPr>
      <w:kern w:val="2"/>
      <w:sz w:val="21"/>
      <w:szCs w:val="24"/>
      <w:lang w:val="en-US" w:eastAsia="zh-CN" w:bidi="ar-SA"/>
    </w:rPr>
  </w:style>
  <w:style w:type="character" w:customStyle="1" w:styleId="15">
    <w:name w:val="批注文字 字符"/>
    <w:link w:val="3"/>
    <w:uiPriority w:val="0"/>
    <w:rPr>
      <w:kern w:val="2"/>
      <w:sz w:val="21"/>
      <w:szCs w:val="24"/>
    </w:rPr>
  </w:style>
  <w:style w:type="character" w:customStyle="1" w:styleId="16">
    <w:name w:val="批注框文本 字符"/>
    <w:link w:val="5"/>
    <w:uiPriority w:val="0"/>
    <w:rPr>
      <w:kern w:val="2"/>
      <w:sz w:val="18"/>
      <w:szCs w:val="18"/>
    </w:rPr>
  </w:style>
  <w:style w:type="character" w:customStyle="1" w:styleId="17">
    <w:name w:val="页眉 字符"/>
    <w:link w:val="7"/>
    <w:uiPriority w:val="0"/>
    <w:rPr>
      <w:kern w:val="2"/>
      <w:sz w:val="18"/>
      <w:szCs w:val="18"/>
    </w:rPr>
  </w:style>
  <w:style w:type="character" w:customStyle="1" w:styleId="18">
    <w:name w:val="批注主题 字符"/>
    <w:link w:val="9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</Pages>
  <Words>391</Words>
  <Characters>2233</Characters>
  <Lines>18</Lines>
  <Paragraphs>5</Paragraphs>
  <TotalTime>0</TotalTime>
  <ScaleCrop>false</ScaleCrop>
  <LinksUpToDate>false</LinksUpToDate>
  <CharactersWithSpaces>2619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2020-07-06T02:22:00Z</dcterms:created>
  <dc:creator>MC SYSTEM</dc:creator>
  <cp:lastModifiedBy>Administrator</cp:lastModifiedBy>
  <cp:lastPrinted>2018-07-02T02:15:00Z</cp:lastPrinted>
  <dcterms:modified xsi:type="dcterms:W3CDTF">2021-09-13T06:38:12Z</dcterms:modified>
  <dc:title>南京信息工程大学2010年研究生招生入学考试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0E2976DD89D24AC5A1D7C5295FC2A69F</vt:lpwstr>
  </property>
</Properties>
</file>