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研究生</w:t>
      </w:r>
      <w:r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b/>
          <w:sz w:val="44"/>
          <w:szCs w:val="44"/>
        </w:rPr>
        <w:t>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hAnsi="宋体" w:eastAsia="黑体"/>
          <w:b/>
          <w:sz w:val="52"/>
          <w:szCs w:val="52"/>
        </w:rPr>
        <w:t>高等数学</w:t>
      </w:r>
      <w:r>
        <w:rPr>
          <w:rFonts w:hint="eastAsia" w:ascii="黑体" w:hAnsi="华文中宋" w:eastAsia="黑体"/>
          <w:b/>
          <w:sz w:val="52"/>
          <w:szCs w:val="52"/>
        </w:rPr>
        <w:t>（含线性代数）》科目大纲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(科目代码：621)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物理与电子工程学院    </w:t>
      </w:r>
    </w:p>
    <w:p>
      <w:pPr>
        <w:widowControl/>
        <w:spacing w:line="800" w:lineRule="exact"/>
        <w:ind w:firstLine="1635" w:firstLineChars="568"/>
        <w:jc w:val="left"/>
        <w:rPr>
          <w:rFonts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           </w:t>
      </w:r>
    </w:p>
    <w:p>
      <w:pPr>
        <w:widowControl/>
        <w:spacing w:line="800" w:lineRule="exact"/>
        <w:ind w:firstLine="1619" w:firstLineChars="506"/>
        <w:jc w:val="lef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>20</w:t>
      </w:r>
      <w:r>
        <w:rPr>
          <w:rFonts w:ascii="仿宋_GB2312" w:hAnsi="宋体" w:eastAsia="仿宋_GB2312"/>
          <w:sz w:val="32"/>
          <w:szCs w:val="32"/>
          <w:u w:val="single"/>
        </w:rPr>
        <w:t>2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年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7 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日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</w:t>
      </w:r>
      <w:r>
        <w:rPr>
          <w:rFonts w:hint="eastAsia" w:ascii="黑体" w:hAnsi="宋体" w:eastAsia="黑体"/>
          <w:b/>
          <w:sz w:val="30"/>
          <w:szCs w:val="30"/>
        </w:rPr>
        <w:t>高等数学</w:t>
      </w:r>
      <w:r>
        <w:rPr>
          <w:rFonts w:hint="eastAsia" w:ascii="黑体" w:hAnsi="华文中宋" w:eastAsia="黑体"/>
          <w:b/>
          <w:sz w:val="30"/>
          <w:szCs w:val="30"/>
        </w:rPr>
        <w:t>（含线性代数）》科目大纲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(科目代码：621)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wordWrap w:val="0"/>
        <w:spacing w:before="100" w:beforeAutospacing="1" w:after="100" w:afterAutospacing="1" w:line="345" w:lineRule="atLeast"/>
        <w:rPr>
          <w:rFonts w:hint="eastAsia" w:ascii="仿宋_GB2312" w:hAnsi="Tahoma" w:eastAsia="仿宋_GB2312" w:cs="Tahoma"/>
          <w:color w:val="000000"/>
          <w:kern w:val="0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 w:ascii="仿宋_GB2312" w:eastAsia="仿宋_GB2312"/>
          <w:szCs w:val="21"/>
        </w:rPr>
        <w:t>本科目包含微积分和线性代数两部分。微积分是在实数范围内、用极限方法研究函数性态的一门重要基础理论课程，要求考生系统地获得微积分、空间解析几何、级数及常微分方程的基础理论和基本计算方法，具备比较熟练分析问题和解决问题的能力。而在线性代数方面，要求考生掌握矩阵和行列式基本理论、计算方法及其在线性方程组求解、向量组线性相关性等方面的应用，具备线性代数独特的思维能力。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wordWrap w:val="0"/>
        <w:spacing w:before="100" w:beforeAutospacing="1" w:after="100" w:afterAutospacing="1" w:line="345" w:lineRule="atLeast"/>
        <w:rPr>
          <w:rFonts w:ascii="Tahoma" w:hAnsi="Tahoma" w:cs="Tahoma"/>
          <w:color w:val="000000"/>
          <w:kern w:val="0"/>
          <w:szCs w:val="21"/>
        </w:rPr>
      </w:pPr>
      <w:r>
        <w:rPr>
          <w:rFonts w:hint="eastAsia" w:ascii="仿宋_GB2312" w:eastAsia="仿宋_GB2312"/>
          <w:szCs w:val="21"/>
        </w:rPr>
        <w:t xml:space="preserve">    高等数学是物理学重要的基础课程,本课程注重</w:t>
      </w:r>
      <w:r>
        <w:rPr>
          <w:rFonts w:ascii="仿宋_GB2312" w:eastAsia="仿宋_GB2312"/>
          <w:szCs w:val="21"/>
        </w:rPr>
        <w:t>考查学生掌握</w:t>
      </w:r>
      <w:r>
        <w:rPr>
          <w:rFonts w:hint="eastAsia" w:ascii="仿宋_GB2312" w:eastAsia="仿宋_GB2312"/>
          <w:szCs w:val="21"/>
        </w:rPr>
        <w:t>微积分和</w:t>
      </w:r>
      <w:r>
        <w:rPr>
          <w:rFonts w:ascii="仿宋_GB2312" w:eastAsia="仿宋_GB2312"/>
          <w:szCs w:val="21"/>
        </w:rPr>
        <w:t>线性代数基础知识、基本理论</w:t>
      </w:r>
      <w:r>
        <w:rPr>
          <w:rFonts w:hint="eastAsia" w:ascii="仿宋_GB2312" w:eastAsia="仿宋_GB2312"/>
          <w:szCs w:val="21"/>
        </w:rPr>
        <w:t>和基本计算方法</w:t>
      </w:r>
      <w:r>
        <w:rPr>
          <w:rFonts w:ascii="仿宋_GB2312" w:eastAsia="仿宋_GB2312"/>
          <w:szCs w:val="21"/>
        </w:rPr>
        <w:t>，</w:t>
      </w:r>
      <w:r>
        <w:rPr>
          <w:rFonts w:hint="eastAsia" w:ascii="仿宋_GB2312" w:eastAsia="仿宋_GB2312"/>
          <w:szCs w:val="21"/>
        </w:rPr>
        <w:t>并</w:t>
      </w:r>
      <w:r>
        <w:rPr>
          <w:rFonts w:ascii="仿宋_GB2312" w:eastAsia="仿宋_GB2312"/>
          <w:szCs w:val="21"/>
        </w:rPr>
        <w:t>运用</w:t>
      </w:r>
      <w:r>
        <w:rPr>
          <w:rFonts w:hint="eastAsia" w:ascii="仿宋_GB2312" w:eastAsia="仿宋_GB2312"/>
          <w:szCs w:val="21"/>
        </w:rPr>
        <w:t>数学</w:t>
      </w:r>
      <w:r>
        <w:rPr>
          <w:rFonts w:ascii="仿宋_GB2312" w:eastAsia="仿宋_GB2312"/>
          <w:szCs w:val="21"/>
        </w:rPr>
        <w:t>知识</w:t>
      </w:r>
      <w:r>
        <w:rPr>
          <w:rFonts w:hint="eastAsia" w:ascii="仿宋_GB2312" w:eastAsia="仿宋_GB2312"/>
          <w:szCs w:val="21"/>
        </w:rPr>
        <w:t>方法</w:t>
      </w:r>
      <w:r>
        <w:rPr>
          <w:rFonts w:ascii="仿宋_GB2312" w:eastAsia="仿宋_GB2312"/>
          <w:szCs w:val="21"/>
        </w:rPr>
        <w:t>分析解决</w:t>
      </w:r>
      <w:r>
        <w:rPr>
          <w:rFonts w:hint="eastAsia" w:ascii="仿宋_GB2312" w:eastAsia="仿宋_GB2312"/>
          <w:szCs w:val="21"/>
        </w:rPr>
        <w:t>物理</w:t>
      </w:r>
      <w:r>
        <w:rPr>
          <w:rFonts w:ascii="仿宋_GB2312" w:eastAsia="仿宋_GB2312"/>
          <w:szCs w:val="21"/>
        </w:rPr>
        <w:t>问题的能力。</w:t>
      </w:r>
      <w:r>
        <w:rPr>
          <w:rFonts w:ascii="Tahoma" w:hAnsi="Tahoma" w:cs="Tahoma"/>
          <w:color w:val="000000"/>
          <w:kern w:val="0"/>
          <w:szCs w:val="21"/>
        </w:rPr>
        <w:t xml:space="preserve"> 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spacing w:line="300" w:lineRule="auto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微积分学部分：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第一章  函数与极限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映射与函数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数列的极限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函数的极限</w:t>
      </w:r>
    </w:p>
    <w:p>
      <w:pPr>
        <w:spacing w:line="300" w:lineRule="auto"/>
        <w:ind w:firstLine="371" w:firstLineChars="177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无穷小与无穷大及其判断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ascii="仿宋_GB2312" w:eastAsia="仿宋_GB2312"/>
          <w:szCs w:val="21"/>
        </w:rPr>
        <w:t>第五节</w:t>
      </w:r>
      <w:r>
        <w:rPr>
          <w:rFonts w:hint="eastAsia" w:ascii="仿宋_GB2312" w:eastAsia="仿宋_GB2312"/>
          <w:szCs w:val="21"/>
        </w:rPr>
        <w:t xml:space="preserve"> 极限运算法则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第六节 极限存在准则及两个重要极限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第七节 无穷小的比较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第八节 函数的连续性与间断点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第九节 连续函数的运算与初等函数的连续性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第十节 闭区间上连续函数的性质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第二章  导数与微分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导数的基本概念及其几何意义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导数的四则运算，反函数、复合函数的求导法则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隐函数及参数方程表示的函数的求导法则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高阶导数及其求法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函数的微分及其计算，微分在近似计算中的应用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第三章  微分中值定理与导数的应用</w:t>
      </w:r>
    </w:p>
    <w:p>
      <w:pPr>
        <w:spacing w:line="300" w:lineRule="auto"/>
        <w:ind w:firstLine="371" w:firstLineChars="177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微分中值定理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ascii="仿宋_GB2312" w:eastAsia="仿宋_GB2312"/>
          <w:szCs w:val="21"/>
        </w:rPr>
        <w:t>第二节</w:t>
      </w:r>
      <w:r>
        <w:rPr>
          <w:rFonts w:hint="eastAsia" w:ascii="仿宋_GB2312" w:eastAsia="仿宋_GB2312"/>
          <w:szCs w:val="21"/>
        </w:rPr>
        <w:t xml:space="preserve"> 洛必达法则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泰勒公式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函数性态研究（函数的单调性、极值、最大（小）值问题、函数的凹凸性与拐点、函数图形的描述）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曲率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第四章  不定积分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不定积分的概念与性质，基本积分公式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不定积分的换元积分法与分部积分法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特殊类型函数的积分方法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第五章  定积分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定积分的概念和性质，中值定理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微积分基本公式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定积分的换元法和分部积分法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反常积分计算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第六章  定积分的应用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定积分的元素法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平面图形的面积、旋转体的体积、平面曲线的弧长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变力作的功、压力和引力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第七章  微分方程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常微分方程的基本概念，可分离变量的微分方程，齐次方程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一阶线性微分方程，伯努利力程，全微分方程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几种可降阶的高阶方程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高阶线性微分方程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欧拉方程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第六节 线性微分方程组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第八章  空间解析几何与向量代数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空间直角坐标系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向量概念，向量代数，向量的坐标、投影、方向余弦，数量积、向量积、混合积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平面、空间直线及其方程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曲面、空间曲线及其方程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第九章  多元函数的微分法及其应用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多元函数的概念及其极限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偏导数，多元复合函数及隐函数的求导法则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全微分及其应用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微分法在几何上的应用（空间曲线的切线与法平面，曲面的法线与切平面）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方向导数与梯度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第六节 多元函数的极值及其求法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第十章  重积分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二重积分的概念与性质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二重积分的计算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三重积分及其计算方法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重积分的应用（平面图形的面积、立体的体积、曲面的面积、质心、转动惯量、引力等）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第十一章  曲线积分与曲面积分 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对弧长的曲线积分，对坐标的曲线积分，格林公式及其应用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对面积的曲面积分，对坐标的曲面积分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高斯公式，通量与散度；斯托克斯公式，环量与旋度</w:t>
      </w:r>
    </w:p>
    <w:p>
      <w:pPr>
        <w:spacing w:line="300" w:lineRule="auto"/>
        <w:ind w:firstLine="373" w:firstLineChars="177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第十二章  无穷级数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常数项级数的概念与性质及其审敛法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函数项级数概念，幂级数及其收敛性，函数展开成幂级数及其应用</w:t>
      </w:r>
    </w:p>
    <w:p>
      <w:pPr>
        <w:spacing w:line="300" w:lineRule="auto"/>
        <w:ind w:firstLine="371" w:firstLineChars="177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傅里叶级数，函数展开成傅里叶级数，傅里叶级数的复数形式</w:t>
      </w:r>
    </w:p>
    <w:p>
      <w:pPr>
        <w:widowControl/>
        <w:spacing w:line="520" w:lineRule="exact"/>
        <w:jc w:val="left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线性代数部分：</w:t>
      </w:r>
    </w:p>
    <w:p>
      <w:pPr>
        <w:spacing w:line="300" w:lineRule="auto"/>
        <w:ind w:firstLine="422" w:firstLineChars="200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第一章  行列式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二阶与三阶行列式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全排列及其逆序数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n阶行列式的定义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对换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行列式的性质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第六节 行列式按行（列）展开法则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第七节 Cramer法则</w:t>
      </w:r>
    </w:p>
    <w:p>
      <w:pPr>
        <w:spacing w:line="300" w:lineRule="auto"/>
        <w:ind w:firstLine="422" w:firstLineChars="200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第二章 矩阵及其运算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矩阵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矩阵的运算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逆矩阵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矩阵分块法</w:t>
      </w:r>
    </w:p>
    <w:p>
      <w:pPr>
        <w:spacing w:line="300" w:lineRule="auto"/>
        <w:ind w:firstLine="422" w:firstLineChars="200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第三章 矩阵的初等变换与线性方程组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矩阵的初等变换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初等矩阵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矩阵的秩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线性方程组的解</w:t>
      </w:r>
    </w:p>
    <w:p>
      <w:pPr>
        <w:spacing w:line="300" w:lineRule="auto"/>
        <w:ind w:firstLine="422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第四章 向量组的线性相关性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向量组及其线性组合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向量组的线性相关性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向量组的秩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线性方程组的解的结构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向量空间</w:t>
      </w:r>
    </w:p>
    <w:p>
      <w:pPr>
        <w:spacing w:line="300" w:lineRule="auto"/>
        <w:ind w:firstLine="422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第五章 相似矩阵及二次型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向量的内积、长度及正交性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方阵的特征值与特征向量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相似矩阵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对称矩阵的对角阵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二次型及其标准形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第六节 用配方法化二次型成标准形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第七节 正定二次型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参考书目：</w:t>
      </w:r>
    </w:p>
    <w:p>
      <w:pPr>
        <w:spacing w:line="400" w:lineRule="exact"/>
        <w:rPr>
          <w:rFonts w:hint="eastAsia"/>
        </w:rPr>
      </w:pP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 xml:space="preserve"> </w:t>
      </w:r>
      <w:r>
        <w:rPr>
          <w:rFonts w:hint="eastAsia"/>
        </w:rPr>
        <w:t>《高等数学》</w:t>
      </w:r>
      <w:r>
        <w:t>（</w:t>
      </w:r>
      <w:r>
        <w:rPr>
          <w:rFonts w:hint="eastAsia"/>
        </w:rPr>
        <w:t>上、下</w:t>
      </w:r>
      <w:r>
        <w:t>）</w:t>
      </w:r>
      <w:r>
        <w:rPr>
          <w:rFonts w:hint="eastAsia"/>
        </w:rPr>
        <w:t>，同济大学数学系编，高教版。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宋体" w:hAnsi="宋体"/>
          <w:sz w:val="24"/>
        </w:rPr>
      </w:pPr>
      <w:r>
        <w:rPr>
          <w:rFonts w:hint="eastAsia"/>
        </w:rPr>
        <w:t>《线性代数》，同济大学数学系编，高教版。</w:t>
      </w:r>
    </w:p>
    <w:sectPr>
      <w:headerReference r:id="rId3" w:type="default"/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D4"/>
    <w:rsid w:val="00007BA9"/>
    <w:rsid w:val="00025BA8"/>
    <w:rsid w:val="00044AE2"/>
    <w:rsid w:val="00054A05"/>
    <w:rsid w:val="0007385F"/>
    <w:rsid w:val="00083C81"/>
    <w:rsid w:val="000D6ED4"/>
    <w:rsid w:val="000E0C2E"/>
    <w:rsid w:val="0014776D"/>
    <w:rsid w:val="00155BA2"/>
    <w:rsid w:val="00167D1B"/>
    <w:rsid w:val="00182132"/>
    <w:rsid w:val="00192EFB"/>
    <w:rsid w:val="00197A98"/>
    <w:rsid w:val="001A0467"/>
    <w:rsid w:val="002036CF"/>
    <w:rsid w:val="00226725"/>
    <w:rsid w:val="00227B42"/>
    <w:rsid w:val="002414B9"/>
    <w:rsid w:val="002533B6"/>
    <w:rsid w:val="0026441C"/>
    <w:rsid w:val="00273F90"/>
    <w:rsid w:val="00277D5B"/>
    <w:rsid w:val="00290800"/>
    <w:rsid w:val="002E4967"/>
    <w:rsid w:val="003266EA"/>
    <w:rsid w:val="00327940"/>
    <w:rsid w:val="00353E8B"/>
    <w:rsid w:val="003633A7"/>
    <w:rsid w:val="00365058"/>
    <w:rsid w:val="003668C9"/>
    <w:rsid w:val="003B188A"/>
    <w:rsid w:val="003B4B0B"/>
    <w:rsid w:val="003E41AC"/>
    <w:rsid w:val="0041366D"/>
    <w:rsid w:val="004224D3"/>
    <w:rsid w:val="00434A68"/>
    <w:rsid w:val="004502A9"/>
    <w:rsid w:val="00455716"/>
    <w:rsid w:val="00461FD5"/>
    <w:rsid w:val="00464689"/>
    <w:rsid w:val="00490C17"/>
    <w:rsid w:val="004C6481"/>
    <w:rsid w:val="004D0CB8"/>
    <w:rsid w:val="00513C1C"/>
    <w:rsid w:val="00523D60"/>
    <w:rsid w:val="00523FB5"/>
    <w:rsid w:val="005465C2"/>
    <w:rsid w:val="006146AB"/>
    <w:rsid w:val="00616B04"/>
    <w:rsid w:val="00631D48"/>
    <w:rsid w:val="00667DE7"/>
    <w:rsid w:val="00672646"/>
    <w:rsid w:val="00681475"/>
    <w:rsid w:val="006901E6"/>
    <w:rsid w:val="006B05FE"/>
    <w:rsid w:val="006D3598"/>
    <w:rsid w:val="00723A76"/>
    <w:rsid w:val="0072728D"/>
    <w:rsid w:val="007348AF"/>
    <w:rsid w:val="007457E7"/>
    <w:rsid w:val="00746265"/>
    <w:rsid w:val="00754627"/>
    <w:rsid w:val="00755D09"/>
    <w:rsid w:val="0076708D"/>
    <w:rsid w:val="00791BCA"/>
    <w:rsid w:val="00797615"/>
    <w:rsid w:val="007B33DE"/>
    <w:rsid w:val="0081199F"/>
    <w:rsid w:val="0084180B"/>
    <w:rsid w:val="00856BA6"/>
    <w:rsid w:val="008A58E7"/>
    <w:rsid w:val="008C2887"/>
    <w:rsid w:val="008D48D6"/>
    <w:rsid w:val="008D68CC"/>
    <w:rsid w:val="00932732"/>
    <w:rsid w:val="00952326"/>
    <w:rsid w:val="009529C1"/>
    <w:rsid w:val="009551A6"/>
    <w:rsid w:val="00973D1F"/>
    <w:rsid w:val="009F1A5E"/>
    <w:rsid w:val="00A10AC3"/>
    <w:rsid w:val="00A23D33"/>
    <w:rsid w:val="00A26125"/>
    <w:rsid w:val="00A309FD"/>
    <w:rsid w:val="00A30CEF"/>
    <w:rsid w:val="00A43186"/>
    <w:rsid w:val="00A74AB0"/>
    <w:rsid w:val="00A941DE"/>
    <w:rsid w:val="00AA69A1"/>
    <w:rsid w:val="00AA6EFC"/>
    <w:rsid w:val="00AB78E6"/>
    <w:rsid w:val="00AC4E68"/>
    <w:rsid w:val="00AF6C9F"/>
    <w:rsid w:val="00B06B89"/>
    <w:rsid w:val="00B17978"/>
    <w:rsid w:val="00B73EA8"/>
    <w:rsid w:val="00BB1BA4"/>
    <w:rsid w:val="00BB3E9C"/>
    <w:rsid w:val="00BC05D2"/>
    <w:rsid w:val="00BF1170"/>
    <w:rsid w:val="00BF6641"/>
    <w:rsid w:val="00C178B4"/>
    <w:rsid w:val="00C40748"/>
    <w:rsid w:val="00C41C30"/>
    <w:rsid w:val="00C575BC"/>
    <w:rsid w:val="00CB1115"/>
    <w:rsid w:val="00CC7351"/>
    <w:rsid w:val="00CD102E"/>
    <w:rsid w:val="00D031A6"/>
    <w:rsid w:val="00D11334"/>
    <w:rsid w:val="00D11EE2"/>
    <w:rsid w:val="00D142EE"/>
    <w:rsid w:val="00D3025A"/>
    <w:rsid w:val="00D34190"/>
    <w:rsid w:val="00D51260"/>
    <w:rsid w:val="00D5499A"/>
    <w:rsid w:val="00D70DA5"/>
    <w:rsid w:val="00D825EC"/>
    <w:rsid w:val="00DD008C"/>
    <w:rsid w:val="00E16F6A"/>
    <w:rsid w:val="00E2281F"/>
    <w:rsid w:val="00E22AB7"/>
    <w:rsid w:val="00E310B6"/>
    <w:rsid w:val="00E43591"/>
    <w:rsid w:val="00E460D2"/>
    <w:rsid w:val="00E554E4"/>
    <w:rsid w:val="00E97DBC"/>
    <w:rsid w:val="00EC3DB5"/>
    <w:rsid w:val="00EC5EB5"/>
    <w:rsid w:val="00ED0C19"/>
    <w:rsid w:val="00ED24E6"/>
    <w:rsid w:val="00EF4391"/>
    <w:rsid w:val="00F44D09"/>
    <w:rsid w:val="00F645DE"/>
    <w:rsid w:val="00F80F7B"/>
    <w:rsid w:val="00F8294F"/>
    <w:rsid w:val="00F93190"/>
    <w:rsid w:val="00FA1859"/>
    <w:rsid w:val="00FA563C"/>
    <w:rsid w:val="00FC690B"/>
    <w:rsid w:val="00FC789D"/>
    <w:rsid w:val="00FE119A"/>
    <w:rsid w:val="19E953CC"/>
    <w:rsid w:val="238D78BA"/>
    <w:rsid w:val="7CA50D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999宝藏网</Company>
  <Pages>5</Pages>
  <Words>321</Words>
  <Characters>1830</Characters>
  <Lines>15</Lines>
  <Paragraphs>4</Paragraphs>
  <TotalTime>0</TotalTime>
  <ScaleCrop>false</ScaleCrop>
  <LinksUpToDate>false</LinksUpToDate>
  <CharactersWithSpaces>2147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2010-09-04T02:26:00Z</dcterms:created>
  <dc:creator>Admin</dc:creator>
  <cp:lastModifiedBy>Administrator</cp:lastModifiedBy>
  <cp:lastPrinted>2013-07-22T03:37:00Z</cp:lastPrinted>
  <dcterms:modified xsi:type="dcterms:W3CDTF">2021-08-30T12:03:40Z</dcterms:modified>
  <dc:title>关于做好全日制研究生入学考试考试科目大纲编制工作的通知</dc:title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46C2689736E04590839BAC619C3F0729</vt:lpwstr>
  </property>
</Properties>
</file>