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海南师范大学全国硕士研究生招生自命题考试大纲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考试科目代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码：[9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]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考试科目名称：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hi-IN"/>
          <w14:textFill>
            <w14:solidFill>
              <w14:schemeClr w14:val="tx1"/>
            </w14:solidFill>
          </w14:textFill>
        </w:rPr>
        <w:t>影视专业综合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一、考试形式与试卷结构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（一）试卷成绩及考试时间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本试卷满分为150分，考试时间为180分钟。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（二）答题方式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答题方式为闭卷、笔试。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（三）试卷结构</w:t>
      </w:r>
    </w:p>
    <w:p>
      <w:pPr>
        <w:pStyle w:val="4"/>
        <w:spacing w:before="31" w:beforeLines="10" w:after="31" w:afterLines="10" w:line="288" w:lineRule="auto"/>
        <w:ind w:firstLine="48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简答题：约4小题，共40分</w:t>
      </w:r>
    </w:p>
    <w:p>
      <w:pPr>
        <w:pStyle w:val="4"/>
        <w:spacing w:before="31" w:beforeLines="10" w:after="31" w:afterLines="10" w:line="288" w:lineRule="auto"/>
        <w:ind w:firstLine="48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论述题：约2小题，共40分</w:t>
      </w:r>
    </w:p>
    <w:p>
      <w:pPr>
        <w:pStyle w:val="4"/>
        <w:spacing w:before="31" w:beforeLines="10" w:after="31" w:afterLines="10" w:line="288" w:lineRule="auto"/>
        <w:ind w:firstLine="48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材料分析题：约1小题，共30分</w:t>
      </w:r>
    </w:p>
    <w:p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创作题：约1小题，共40分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二、考试目标：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1.掌握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hi-IN"/>
          <w14:textFill>
            <w14:solidFill>
              <w14:schemeClr w14:val="tx1"/>
            </w14:solidFill>
          </w14:textFill>
        </w:rPr>
        <w:t>影视专业</w:t>
      </w:r>
      <w:r>
        <w:rPr>
          <w:rFonts w:hint="eastAsia" w:ascii="仿宋" w:hAnsi="仿宋" w:eastAsia="仿宋" w:cs="仿宋"/>
          <w:sz w:val="28"/>
          <w:szCs w:val="28"/>
        </w:rPr>
        <w:t>的基本概念和基础知识。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2.理解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hi-IN"/>
          <w14:textFill>
            <w14:solidFill>
              <w14:schemeClr w14:val="tx1"/>
            </w14:solidFill>
          </w14:textFill>
        </w:rPr>
        <w:t>影视专业</w:t>
      </w:r>
      <w:r>
        <w:rPr>
          <w:rFonts w:hint="eastAsia" w:ascii="仿宋" w:hAnsi="仿宋" w:eastAsia="仿宋" w:cs="仿宋"/>
          <w:sz w:val="28"/>
          <w:szCs w:val="28"/>
        </w:rPr>
        <w:t>的基本理论和基本方法。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3.运用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hi-IN"/>
          <w14:textFill>
            <w14:solidFill>
              <w14:schemeClr w14:val="tx1"/>
            </w14:solidFill>
          </w14:textFill>
        </w:rPr>
        <w:t>影视专业</w:t>
      </w:r>
      <w:r>
        <w:rPr>
          <w:rFonts w:hint="eastAsia" w:ascii="仿宋" w:hAnsi="仿宋" w:eastAsia="仿宋" w:cs="仿宋"/>
          <w:sz w:val="28"/>
          <w:szCs w:val="28"/>
        </w:rPr>
        <w:t>的基本理论和方法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进行影视作品</w:t>
      </w:r>
      <w:r>
        <w:rPr>
          <w:rFonts w:hint="eastAsia" w:ascii="仿宋" w:hAnsi="仿宋" w:eastAsia="仿宋" w:cs="仿宋"/>
          <w:sz w:val="28"/>
          <w:szCs w:val="28"/>
        </w:rPr>
        <w:t>分析和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实践创作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三、考试范围：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影视美学基础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经典电影美学理论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早期电影美学理论；蒙太奇电影美学理论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；类型电影理论；纪实美学；现代主义电影；电影符号学；电影叙事学；精神分析学电影理论；意识形态批评与其他理论；后现代主义与影视艺术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2.影视艺术的文化特性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大众传媒与大众文化；社会语境中的影视文化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；影视艺术的民族性与国际传播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3.影视艺术的美学特性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综合性与技术性；逼真性与假定性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；造型性与运动性；电视艺术美学特性；数字技术时代的影视美学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影视</w:t>
      </w:r>
      <w:r>
        <w:rPr>
          <w:rFonts w:hint="eastAsia" w:ascii="仿宋" w:hAnsi="仿宋" w:eastAsia="仿宋" w:cs="仿宋"/>
          <w:sz w:val="28"/>
          <w:szCs w:val="28"/>
        </w:rPr>
        <w:t>艺术的审美心理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镜像世界与视觉心理；梦幻世界与深层心理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；期待视界与接受心理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电视节目策划</w:t>
      </w:r>
      <w:r>
        <w:rPr>
          <w:rFonts w:hint="eastAsia" w:ascii="仿宋" w:hAnsi="仿宋" w:eastAsia="仿宋" w:cs="仿宋"/>
          <w:sz w:val="28"/>
          <w:szCs w:val="28"/>
        </w:rPr>
        <w:t>基础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1.概要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电视策划的界定、意义与方法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     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.电视新闻节目策划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    电视新闻节目的界定分类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电视新闻节目策划的内涵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电视新闻节目策划的要素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媒体融合时代电视新闻节目的发展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.电视综艺节目策划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    电视综艺概述与中外发展情况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综艺节目策划的五大整体问题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综艺节目策划的十大微观元素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综艺节目策划的五大创新理念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电视晚会策划的要点问题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 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.电视剧策划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电视剧策划的基本界定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电视剧策划的运作机制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剧本策划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市场策划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制作策划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营销策划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）影视制作基础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1.摄像基础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</w:rPr>
        <w:t>摄像机的工作原理与基本构造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sz w:val="28"/>
          <w:szCs w:val="28"/>
        </w:rPr>
        <w:t>摄像机的基本操作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sz w:val="28"/>
          <w:szCs w:val="28"/>
        </w:rPr>
        <w:t>拍摄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 w:cs="仿宋"/>
          <w:sz w:val="28"/>
          <w:szCs w:val="28"/>
        </w:rPr>
        <w:t>使用注意事项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基本镜头语言</w:t>
      </w:r>
    </w:p>
    <w:p>
      <w:pPr>
        <w:numPr>
          <w:ilvl w:val="0"/>
          <w:numId w:val="0"/>
        </w:numPr>
        <w:ind w:left="70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</w:rPr>
        <w:t>不同焦距镜头的成像规律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sz w:val="28"/>
          <w:szCs w:val="28"/>
        </w:rPr>
        <w:t>拍摄距离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sz w:val="28"/>
          <w:szCs w:val="28"/>
        </w:rPr>
        <w:t>拍摄高度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sz w:val="28"/>
          <w:szCs w:val="28"/>
        </w:rPr>
        <w:t>拍摄方向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numId w:val="0"/>
        </w:numPr>
        <w:ind w:leftChars="266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摄像构图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default" w:ascii="仿宋" w:hAnsi="仿宋" w:eastAsia="仿宋" w:cs="仿宋"/>
          <w:sz w:val="28"/>
          <w:szCs w:val="28"/>
        </w:rPr>
        <w:t>摄像构图概述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sz w:val="28"/>
          <w:szCs w:val="28"/>
        </w:rPr>
        <w:t>摄像构图的基本规律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sz w:val="28"/>
          <w:szCs w:val="28"/>
        </w:rPr>
        <w:t>画面的构成元素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default" w:ascii="仿宋" w:hAnsi="仿宋" w:eastAsia="仿宋" w:cs="仿宋"/>
          <w:sz w:val="28"/>
          <w:szCs w:val="28"/>
        </w:rPr>
        <w:t>摄像构图注意事项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光线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色彩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运动镜头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声音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蒙太奇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剪辑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default" w:ascii="仿宋" w:hAnsi="仿宋" w:eastAsia="仿宋" w:cs="仿宋"/>
          <w:sz w:val="28"/>
          <w:szCs w:val="28"/>
        </w:rPr>
        <w:t>非线性编辑</w:t>
      </w:r>
    </w:p>
    <w:p>
      <w:pPr>
        <w:numPr>
          <w:ilvl w:val="0"/>
          <w:numId w:val="0"/>
        </w:numPr>
        <w:ind w:leftChars="266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四、主要参考书目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1.彭吉象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《影视美学》（第三版），北京大学出版社，2019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2.胡智峰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《电视节目策划学》（第三版）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复旦大学出版社，2020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3.常江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《影视制作基础》（第一版），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北京大学出版社，2013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年。</w:t>
      </w: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/>
        <w:jc w:val="left"/>
        <w:rPr>
          <w:rFonts w:ascii="Verdana" w:hAnsi="Verdana" w:cs="宋体"/>
          <w:kern w:val="0"/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618D6"/>
    <w:rsid w:val="000706BA"/>
    <w:rsid w:val="00233360"/>
    <w:rsid w:val="00270FE2"/>
    <w:rsid w:val="00330E58"/>
    <w:rsid w:val="0037423B"/>
    <w:rsid w:val="00553FA2"/>
    <w:rsid w:val="00637B77"/>
    <w:rsid w:val="007E44BE"/>
    <w:rsid w:val="008A7612"/>
    <w:rsid w:val="009418E3"/>
    <w:rsid w:val="009764CF"/>
    <w:rsid w:val="009E5A96"/>
    <w:rsid w:val="00A17AA7"/>
    <w:rsid w:val="0A965955"/>
    <w:rsid w:val="19D43F78"/>
    <w:rsid w:val="1D265AB4"/>
    <w:rsid w:val="2CD86863"/>
    <w:rsid w:val="30ED708A"/>
    <w:rsid w:val="36606814"/>
    <w:rsid w:val="38803881"/>
    <w:rsid w:val="39234F8F"/>
    <w:rsid w:val="404A5DF5"/>
    <w:rsid w:val="41815D9B"/>
    <w:rsid w:val="425C206B"/>
    <w:rsid w:val="45877EA5"/>
    <w:rsid w:val="502F7B26"/>
    <w:rsid w:val="61865EE0"/>
    <w:rsid w:val="662864A2"/>
    <w:rsid w:val="663D6175"/>
    <w:rsid w:val="69563F88"/>
    <w:rsid w:val="69626899"/>
    <w:rsid w:val="7436683A"/>
    <w:rsid w:val="74546771"/>
    <w:rsid w:val="755E3979"/>
    <w:rsid w:val="7CB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2017-07-13T01:41:00Z</dcterms:created>
  <dc:creator>1 1</dc:creator>
  <cp:lastModifiedBy>Administrator</cp:lastModifiedBy>
  <dcterms:modified xsi:type="dcterms:W3CDTF">2021-05-31T03:48:08Z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F7E816F3650C4AD3A5F4F7AADDA3755E</vt:lpwstr>
  </property>
</Properties>
</file>