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000000"/>
          <w:highlight w:val="none"/>
        </w:rPr>
      </w:pPr>
      <w:bookmarkStart w:id="0" w:name="_GoBack"/>
      <w:bookmarkEnd w:id="0"/>
    </w:p>
    <w:p>
      <w:pPr>
        <w:jc w:val="center"/>
        <w:rPr>
          <w:rFonts w:hint="eastAsia" w:ascii="黑体" w:eastAsia="黑体"/>
          <w:color w:val="000000"/>
          <w:sz w:val="30"/>
          <w:szCs w:val="30"/>
          <w:highlight w:val="none"/>
        </w:rPr>
      </w:pPr>
      <w:r>
        <w:rPr>
          <w:rFonts w:hint="eastAsia" w:ascii="黑体" w:eastAsia="黑体"/>
          <w:color w:val="000000"/>
          <w:sz w:val="30"/>
          <w:szCs w:val="30"/>
          <w:highlight w:val="none"/>
        </w:rPr>
        <w:t>2022年暨南大学中国语言文学学科</w:t>
      </w:r>
    </w:p>
    <w:p>
      <w:pPr>
        <w:jc w:val="center"/>
        <w:rPr>
          <w:rFonts w:hint="eastAsia" w:ascii="仿宋_GB2312" w:eastAsia="仿宋_GB2312"/>
          <w:b/>
          <w:color w:val="000000"/>
          <w:sz w:val="28"/>
          <w:szCs w:val="28"/>
          <w:highlight w:val="none"/>
        </w:rPr>
      </w:pPr>
      <w:r>
        <w:rPr>
          <w:rFonts w:hint="eastAsia" w:ascii="仿宋_GB2312" w:eastAsia="仿宋_GB2312"/>
          <w:color w:val="000000"/>
          <w:sz w:val="28"/>
          <w:szCs w:val="28"/>
          <w:highlight w:val="none"/>
        </w:rPr>
        <w:t>“</w:t>
      </w:r>
      <w:r>
        <w:rPr>
          <w:rFonts w:hint="eastAsia" w:ascii="仿宋_GB2312" w:eastAsia="仿宋_GB2312"/>
          <w:b/>
          <w:color w:val="000000"/>
          <w:sz w:val="28"/>
          <w:szCs w:val="28"/>
          <w:highlight w:val="none"/>
        </w:rPr>
        <w:t>秘书学</w:t>
      </w:r>
      <w:r>
        <w:rPr>
          <w:rFonts w:hint="eastAsia" w:ascii="仿宋_GB2312" w:eastAsia="仿宋_GB2312"/>
          <w:b/>
          <w:color w:val="000000"/>
          <w:sz w:val="28"/>
          <w:szCs w:val="28"/>
          <w:highlight w:val="none"/>
          <w:lang w:val="en-US" w:eastAsia="zh-CN"/>
        </w:rPr>
        <w:t>和</w:t>
      </w:r>
      <w:r>
        <w:rPr>
          <w:rFonts w:hint="eastAsia" w:ascii="仿宋_GB2312" w:eastAsia="仿宋_GB2312"/>
          <w:b/>
          <w:color w:val="000000"/>
          <w:sz w:val="28"/>
          <w:szCs w:val="28"/>
          <w:highlight w:val="none"/>
        </w:rPr>
        <w:t>行政管理</w:t>
      </w:r>
      <w:r>
        <w:rPr>
          <w:rFonts w:hint="eastAsia" w:ascii="仿宋_GB2312" w:eastAsia="仿宋_GB2312"/>
          <w:color w:val="000000"/>
          <w:sz w:val="28"/>
          <w:szCs w:val="28"/>
          <w:highlight w:val="none"/>
        </w:rPr>
        <w:t>”</w:t>
      </w:r>
      <w:r>
        <w:rPr>
          <w:rFonts w:hint="eastAsia" w:ascii="仿宋_GB2312" w:eastAsia="仿宋_GB2312"/>
          <w:b/>
          <w:color w:val="000000"/>
          <w:sz w:val="28"/>
          <w:szCs w:val="28"/>
          <w:highlight w:val="none"/>
        </w:rPr>
        <w:t>考试大纲</w:t>
      </w:r>
    </w:p>
    <w:p>
      <w:pPr>
        <w:spacing w:line="360" w:lineRule="auto"/>
        <w:rPr>
          <w:rFonts w:hint="eastAsia"/>
          <w:color w:val="000000"/>
          <w:highlight w:val="none"/>
        </w:rPr>
      </w:pPr>
    </w:p>
    <w:p>
      <w:pPr>
        <w:spacing w:line="360" w:lineRule="auto"/>
        <w:jc w:val="center"/>
        <w:rPr>
          <w:rFonts w:hint="eastAsia" w:ascii="宋体" w:hAnsi="宋体"/>
          <w:b/>
          <w:color w:val="000000"/>
          <w:highlight w:val="none"/>
        </w:rPr>
      </w:pPr>
      <w:r>
        <w:rPr>
          <w:rFonts w:hint="eastAsia" w:ascii="宋体" w:hAnsi="宋体"/>
          <w:b/>
          <w:color w:val="000000"/>
          <w:highlight w:val="none"/>
        </w:rPr>
        <w:t>Ⅰ.考查目标</w:t>
      </w:r>
    </w:p>
    <w:p>
      <w:pPr>
        <w:spacing w:line="360" w:lineRule="auto"/>
        <w:rPr>
          <w:rFonts w:hint="eastAsia"/>
          <w:color w:val="000000"/>
          <w:highlight w:val="none"/>
        </w:rPr>
      </w:pPr>
      <w:r>
        <w:rPr>
          <w:rFonts w:hint="eastAsia"/>
          <w:color w:val="000000"/>
          <w:highlight w:val="none"/>
        </w:rPr>
        <w:tab/>
      </w:r>
      <w:r>
        <w:rPr>
          <w:rFonts w:hint="eastAsia"/>
          <w:color w:val="000000"/>
          <w:highlight w:val="none"/>
        </w:rPr>
        <w:t>中文学科和管理学的基本概念、知识、原理和相关文种知识、秘书人物，要求考生比较系统地掌握本科阶段所学的内容及秘书学管理学方面的知识，具有分析和解决问题的能力。</w:t>
      </w:r>
    </w:p>
    <w:p>
      <w:pPr>
        <w:spacing w:line="360" w:lineRule="auto"/>
        <w:ind w:firstLine="3584" w:firstLineChars="1700"/>
        <w:rPr>
          <w:rFonts w:hint="eastAsia" w:ascii="宋体" w:hAnsi="宋体"/>
          <w:b/>
          <w:color w:val="000000"/>
          <w:highlight w:val="none"/>
        </w:rPr>
      </w:pPr>
    </w:p>
    <w:p>
      <w:pPr>
        <w:spacing w:line="360" w:lineRule="auto"/>
        <w:ind w:firstLine="3584" w:firstLineChars="1700"/>
        <w:rPr>
          <w:rFonts w:hint="eastAsia" w:ascii="宋体" w:hAnsi="宋体"/>
          <w:b/>
          <w:color w:val="000000"/>
          <w:highlight w:val="none"/>
        </w:rPr>
      </w:pPr>
      <w:r>
        <w:rPr>
          <w:rFonts w:hint="eastAsia" w:ascii="宋体" w:hAnsi="宋体"/>
          <w:b/>
          <w:color w:val="000000"/>
          <w:highlight w:val="none"/>
        </w:rPr>
        <w:t>Ⅱ.考查范围</w:t>
      </w:r>
    </w:p>
    <w:p>
      <w:pPr>
        <w:spacing w:line="360" w:lineRule="auto"/>
        <w:ind w:firstLine="525" w:firstLineChars="250"/>
        <w:rPr>
          <w:rFonts w:hint="eastAsia"/>
          <w:color w:val="000000"/>
          <w:highlight w:val="none"/>
        </w:rPr>
      </w:pPr>
      <w:r>
        <w:rPr>
          <w:rFonts w:hint="eastAsia"/>
          <w:color w:val="000000"/>
          <w:highlight w:val="none"/>
        </w:rPr>
        <w:t>本课程主要考查本科阶段所学的《现代汉语》、《秘书学》、《行政管理》、《公文写作》（或《应用文写作》）《现当代文学》、《中国古代文学》等六门课程的基础知识，重点在与秘书学和行政管理相关的历史、典章、典故、文种、人物、事件、案例等，既检验考生的历史文化和语言文学知识，也考察考生的理论水平和分析解决问题的能力。</w:t>
      </w:r>
    </w:p>
    <w:p>
      <w:pPr>
        <w:spacing w:line="360" w:lineRule="auto"/>
        <w:ind w:firstLine="525" w:firstLineChars="250"/>
        <w:rPr>
          <w:rFonts w:hint="eastAsia"/>
          <w:color w:val="000000"/>
          <w:highlight w:val="none"/>
        </w:rPr>
      </w:pPr>
    </w:p>
    <w:p>
      <w:pPr>
        <w:spacing w:line="360" w:lineRule="auto"/>
        <w:jc w:val="center"/>
        <w:rPr>
          <w:rFonts w:hint="eastAsia" w:ascii="宋体" w:hAnsi="宋体"/>
          <w:b/>
          <w:color w:val="000000"/>
          <w:highlight w:val="none"/>
        </w:rPr>
      </w:pPr>
      <w:r>
        <w:rPr>
          <w:rFonts w:hint="eastAsia" w:ascii="宋体" w:hAnsi="宋体"/>
          <w:b/>
          <w:color w:val="000000"/>
          <w:highlight w:val="none"/>
        </w:rPr>
        <w:t>Ⅲ.考试形式和试卷结构</w:t>
      </w:r>
    </w:p>
    <w:p>
      <w:pPr>
        <w:spacing w:line="360" w:lineRule="auto"/>
        <w:rPr>
          <w:rFonts w:hint="eastAsia"/>
          <w:color w:val="000000"/>
          <w:highlight w:val="none"/>
        </w:rPr>
      </w:pPr>
      <w:r>
        <w:rPr>
          <w:rFonts w:hint="eastAsia"/>
          <w:color w:val="000000"/>
          <w:highlight w:val="none"/>
        </w:rPr>
        <w:t>一、试卷总分数及考试时间</w:t>
      </w:r>
    </w:p>
    <w:p>
      <w:pPr>
        <w:spacing w:line="360" w:lineRule="auto"/>
        <w:ind w:firstLine="420" w:firstLineChars="200"/>
        <w:rPr>
          <w:rFonts w:hint="eastAsia"/>
          <w:color w:val="000000"/>
          <w:highlight w:val="none"/>
        </w:rPr>
      </w:pPr>
      <w:r>
        <w:rPr>
          <w:rFonts w:hint="eastAsia"/>
          <w:color w:val="000000"/>
          <w:highlight w:val="none"/>
        </w:rPr>
        <w:t>本试卷满分为150分，考试时间为180分钟</w:t>
      </w:r>
    </w:p>
    <w:p>
      <w:pPr>
        <w:numPr>
          <w:ilvl w:val="0"/>
          <w:numId w:val="1"/>
        </w:numPr>
        <w:spacing w:line="360" w:lineRule="auto"/>
        <w:rPr>
          <w:rFonts w:hint="eastAsia"/>
          <w:color w:val="000000"/>
          <w:highlight w:val="none"/>
        </w:rPr>
      </w:pPr>
      <w:r>
        <w:rPr>
          <w:rFonts w:hint="eastAsia"/>
          <w:color w:val="000000"/>
          <w:highlight w:val="none"/>
        </w:rPr>
        <w:t>答题方式</w:t>
      </w:r>
    </w:p>
    <w:p>
      <w:pPr>
        <w:spacing w:line="360" w:lineRule="auto"/>
        <w:ind w:left="420"/>
        <w:rPr>
          <w:rFonts w:hint="eastAsia"/>
          <w:color w:val="000000"/>
          <w:highlight w:val="none"/>
        </w:rPr>
      </w:pPr>
      <w:r>
        <w:rPr>
          <w:rFonts w:hint="eastAsia"/>
          <w:color w:val="000000"/>
          <w:highlight w:val="none"/>
        </w:rPr>
        <w:t>答题方式为闭卷、笔试</w:t>
      </w:r>
    </w:p>
    <w:p>
      <w:pPr>
        <w:spacing w:line="360" w:lineRule="auto"/>
        <w:rPr>
          <w:rFonts w:hint="eastAsia"/>
          <w:color w:val="000000"/>
          <w:highlight w:val="none"/>
        </w:rPr>
      </w:pPr>
      <w:r>
        <w:rPr>
          <w:rFonts w:hint="eastAsia"/>
          <w:color w:val="000000"/>
          <w:highlight w:val="none"/>
        </w:rPr>
        <w:t>三、试卷内容结构</w:t>
      </w:r>
    </w:p>
    <w:p>
      <w:pPr>
        <w:spacing w:line="360" w:lineRule="auto"/>
        <w:ind w:left="420"/>
        <w:rPr>
          <w:rFonts w:hint="eastAsia"/>
          <w:color w:val="000000"/>
          <w:highlight w:val="none"/>
        </w:rPr>
      </w:pPr>
      <w:r>
        <w:rPr>
          <w:rFonts w:hint="eastAsia"/>
          <w:color w:val="000000"/>
          <w:highlight w:val="none"/>
        </w:rPr>
        <w:t>秘书学知识及能力（60%）</w:t>
      </w:r>
    </w:p>
    <w:p>
      <w:pPr>
        <w:spacing w:line="360" w:lineRule="auto"/>
        <w:rPr>
          <w:rFonts w:hint="eastAsia"/>
          <w:color w:val="000000"/>
          <w:highlight w:val="none"/>
        </w:rPr>
      </w:pPr>
      <w:r>
        <w:rPr>
          <w:rFonts w:hint="eastAsia"/>
          <w:color w:val="000000"/>
          <w:highlight w:val="none"/>
        </w:rPr>
        <w:tab/>
      </w:r>
      <w:r>
        <w:rPr>
          <w:rFonts w:hint="eastAsia"/>
          <w:color w:val="000000"/>
          <w:highlight w:val="none"/>
        </w:rPr>
        <w:t>行政管理知识及能力（40%）</w:t>
      </w:r>
    </w:p>
    <w:p>
      <w:pPr>
        <w:spacing w:line="360" w:lineRule="auto"/>
        <w:rPr>
          <w:rFonts w:hint="eastAsia"/>
          <w:color w:val="000000"/>
          <w:highlight w:val="none"/>
        </w:rPr>
      </w:pPr>
      <w:r>
        <w:rPr>
          <w:rFonts w:hint="eastAsia"/>
          <w:color w:val="000000"/>
          <w:highlight w:val="none"/>
        </w:rPr>
        <w:t>四、试卷题型结构</w:t>
      </w:r>
    </w:p>
    <w:p>
      <w:pPr>
        <w:spacing w:line="360" w:lineRule="auto"/>
        <w:ind w:firstLine="420" w:firstLineChars="200"/>
        <w:rPr>
          <w:rFonts w:hint="eastAsia"/>
          <w:color w:val="000000"/>
          <w:highlight w:val="none"/>
        </w:rPr>
      </w:pPr>
      <w:r>
        <w:rPr>
          <w:rFonts w:hint="eastAsia"/>
          <w:color w:val="000000"/>
          <w:highlight w:val="none"/>
        </w:rPr>
        <w:t>（一）名词解释（共6小题，每小题5分，共30分</w:t>
      </w:r>
    </w:p>
    <w:p>
      <w:pPr>
        <w:spacing w:line="360" w:lineRule="auto"/>
        <w:ind w:firstLine="420" w:firstLineChars="200"/>
        <w:rPr>
          <w:rFonts w:hint="eastAsia"/>
          <w:color w:val="000000"/>
          <w:highlight w:val="none"/>
        </w:rPr>
      </w:pPr>
      <w:r>
        <w:rPr>
          <w:rFonts w:hint="eastAsia"/>
          <w:color w:val="000000"/>
          <w:highlight w:val="none"/>
        </w:rPr>
        <w:t>（二）简答（3小题选作2题，每小题25分，共50分，多选不给分）</w:t>
      </w:r>
    </w:p>
    <w:p>
      <w:pPr>
        <w:spacing w:line="360" w:lineRule="auto"/>
        <w:ind w:firstLine="420" w:firstLineChars="200"/>
        <w:rPr>
          <w:rFonts w:hint="eastAsia"/>
          <w:color w:val="000000"/>
          <w:highlight w:val="none"/>
        </w:rPr>
      </w:pPr>
      <w:r>
        <w:rPr>
          <w:rFonts w:hint="eastAsia"/>
          <w:color w:val="000000"/>
          <w:highlight w:val="none"/>
        </w:rPr>
        <w:t>（三）论述（3小题选作2题，每小题35分，共70分，多选不给分）</w:t>
      </w:r>
    </w:p>
    <w:p>
      <w:pPr>
        <w:spacing w:line="360" w:lineRule="auto"/>
        <w:rPr>
          <w:rFonts w:hint="eastAsia"/>
          <w:color w:val="000000"/>
          <w:highlight w:val="none"/>
        </w:rPr>
      </w:pPr>
    </w:p>
    <w:p>
      <w:pPr>
        <w:ind w:firstLine="3057" w:firstLineChars="1450"/>
        <w:rPr>
          <w:rFonts w:hint="eastAsia" w:ascii="宋体" w:hAnsi="宋体"/>
          <w:b/>
          <w:color w:val="000000"/>
          <w:highlight w:val="none"/>
        </w:rPr>
      </w:pPr>
      <w:r>
        <w:rPr>
          <w:rFonts w:hint="eastAsia" w:ascii="宋体" w:hAnsi="宋体"/>
          <w:b/>
          <w:color w:val="000000"/>
          <w:highlight w:val="none"/>
        </w:rPr>
        <w:t>Ⅳ.试题示例</w:t>
      </w:r>
    </w:p>
    <w:p>
      <w:pPr>
        <w:rPr>
          <w:rFonts w:hint="eastAsia"/>
          <w:color w:val="000000"/>
          <w:highlight w:val="none"/>
        </w:rPr>
      </w:pPr>
    </w:p>
    <w:p>
      <w:pPr>
        <w:rPr>
          <w:rFonts w:hint="eastAsia"/>
          <w:b/>
          <w:color w:val="000000"/>
          <w:highlight w:val="none"/>
        </w:rPr>
      </w:pPr>
      <w:r>
        <w:rPr>
          <w:rFonts w:hint="eastAsia"/>
          <w:b/>
          <w:color w:val="000000"/>
          <w:highlight w:val="none"/>
        </w:rPr>
        <w:t>一、名词解释（每小题5分，共30分）</w:t>
      </w:r>
    </w:p>
    <w:p>
      <w:pPr>
        <w:rPr>
          <w:rFonts w:hint="eastAsia"/>
          <w:color w:val="000000"/>
          <w:highlight w:val="none"/>
        </w:rPr>
      </w:pPr>
      <w:r>
        <w:rPr>
          <w:rFonts w:hint="eastAsia"/>
          <w:color w:val="000000"/>
          <w:highlight w:val="none"/>
        </w:rPr>
        <w:t>1.中书令                         2.兰台</w:t>
      </w:r>
    </w:p>
    <w:p>
      <w:pPr>
        <w:rPr>
          <w:rFonts w:hint="eastAsia"/>
          <w:color w:val="000000"/>
          <w:highlight w:val="none"/>
        </w:rPr>
      </w:pPr>
      <w:r>
        <w:rPr>
          <w:rFonts w:hint="eastAsia"/>
          <w:color w:val="000000"/>
          <w:highlight w:val="none"/>
        </w:rPr>
        <w:t>3.辅助决策                       4.主题词</w:t>
      </w:r>
    </w:p>
    <w:p>
      <w:pPr>
        <w:rPr>
          <w:rFonts w:hint="eastAsia"/>
          <w:color w:val="000000"/>
          <w:highlight w:val="none"/>
        </w:rPr>
      </w:pPr>
      <w:r>
        <w:rPr>
          <w:rFonts w:hint="eastAsia"/>
          <w:color w:val="000000"/>
          <w:highlight w:val="none"/>
        </w:rPr>
        <w:t xml:space="preserve">5.批转                           6.IAAP </w:t>
      </w:r>
    </w:p>
    <w:p>
      <w:pPr>
        <w:rPr>
          <w:rFonts w:hint="eastAsia"/>
          <w:color w:val="000000"/>
          <w:highlight w:val="none"/>
        </w:rPr>
      </w:pPr>
    </w:p>
    <w:p>
      <w:pPr>
        <w:rPr>
          <w:rFonts w:hint="eastAsia"/>
          <w:b/>
          <w:color w:val="000000"/>
          <w:szCs w:val="21"/>
          <w:highlight w:val="none"/>
        </w:rPr>
      </w:pPr>
      <w:r>
        <w:rPr>
          <w:rFonts w:hint="eastAsia"/>
          <w:b/>
          <w:color w:val="000000"/>
          <w:szCs w:val="21"/>
          <w:highlight w:val="none"/>
        </w:rPr>
        <w:t>二、简答题（3小题选作2题，每题25分，共50分，多选不给分）</w:t>
      </w:r>
    </w:p>
    <w:p>
      <w:pPr>
        <w:spacing w:line="360" w:lineRule="auto"/>
        <w:rPr>
          <w:rFonts w:hint="eastAsia" w:ascii="宋体" w:hAnsi="宋体" w:cs="宋体"/>
          <w:color w:val="000000"/>
          <w:kern w:val="0"/>
          <w:szCs w:val="21"/>
          <w:highlight w:val="none"/>
        </w:rPr>
      </w:pPr>
      <w:r>
        <w:rPr>
          <w:rFonts w:hint="eastAsia" w:ascii="宋体" w:hAnsi="宋体" w:cs="宋体"/>
          <w:color w:val="000000"/>
          <w:kern w:val="0"/>
          <w:szCs w:val="21"/>
          <w:highlight w:val="none"/>
        </w:rPr>
        <w:t xml:space="preserve">例题： 李密的《陈情表》是一篇什么样的文章？怎样理解这篇文章的主旨？作者用什么样的表达手法，以达到什么的目的？ </w:t>
      </w:r>
    </w:p>
    <w:p>
      <w:pPr>
        <w:spacing w:line="360" w:lineRule="auto"/>
        <w:rPr>
          <w:rFonts w:hint="eastAsia"/>
          <w:color w:val="000000"/>
          <w:highlight w:val="none"/>
        </w:rPr>
      </w:pPr>
    </w:p>
    <w:p>
      <w:pPr>
        <w:rPr>
          <w:rFonts w:hint="eastAsia"/>
          <w:b/>
          <w:color w:val="000000"/>
          <w:highlight w:val="none"/>
        </w:rPr>
      </w:pPr>
      <w:r>
        <w:rPr>
          <w:rFonts w:hint="eastAsia"/>
          <w:b/>
          <w:color w:val="000000"/>
          <w:highlight w:val="none"/>
        </w:rPr>
        <w:t>三、论述题（3小题选作2题，每题35分，共70分，</w:t>
      </w:r>
      <w:r>
        <w:rPr>
          <w:rFonts w:hint="eastAsia"/>
          <w:b/>
          <w:color w:val="000000"/>
          <w:szCs w:val="21"/>
          <w:highlight w:val="none"/>
        </w:rPr>
        <w:t>多选不给分）</w:t>
      </w:r>
    </w:p>
    <w:p>
      <w:pPr>
        <w:spacing w:line="360" w:lineRule="auto"/>
        <w:rPr>
          <w:rFonts w:hint="eastAsia" w:ascii="宋体" w:hAnsi="宋体" w:cs="宋体"/>
          <w:color w:val="000000"/>
          <w:kern w:val="0"/>
          <w:szCs w:val="21"/>
          <w:highlight w:val="none"/>
        </w:rPr>
      </w:pPr>
      <w:r>
        <w:rPr>
          <w:rFonts w:hint="eastAsia" w:ascii="宋体" w:hAnsi="宋体" w:cs="宋体"/>
          <w:color w:val="000000"/>
          <w:kern w:val="0"/>
          <w:szCs w:val="21"/>
          <w:highlight w:val="none"/>
        </w:rPr>
        <w:t>例题： 看过《杜拉拉升职记》吗？请根据这部作品和你所了解的办公室工作环境，谈谈秘书或办公室工作人员如何应对“难伺候”的上司并处理好各种人际关系。</w:t>
      </w:r>
    </w:p>
    <w:p>
      <w:pPr>
        <w:rPr>
          <w:rFonts w:hint="eastAsia"/>
          <w:color w:val="000000"/>
          <w:highlight w:val="none"/>
        </w:rPr>
      </w:pPr>
    </w:p>
    <w:p>
      <w:pPr>
        <w:rPr>
          <w:rFonts w:hint="eastAsia"/>
          <w:color w:val="000000"/>
          <w:highlight w:val="none"/>
        </w:rPr>
      </w:pPr>
    </w:p>
    <w:p>
      <w:pPr>
        <w:spacing w:line="360" w:lineRule="auto"/>
        <w:jc w:val="center"/>
        <w:rPr>
          <w:rFonts w:hint="eastAsia" w:ascii="楷体_GB2312" w:eastAsia="楷体_GB2312"/>
          <w:color w:val="000000"/>
          <w:highlight w:val="none"/>
        </w:rPr>
      </w:pPr>
      <w:r>
        <w:rPr>
          <w:rFonts w:hint="eastAsia" w:ascii="宋体" w:hAnsi="宋体"/>
          <w:b/>
          <w:color w:val="000000"/>
          <w:highlight w:val="none"/>
        </w:rPr>
        <w:t>V. 主要参考书目</w:t>
      </w:r>
    </w:p>
    <w:p>
      <w:pPr>
        <w:widowControl/>
        <w:jc w:val="left"/>
        <w:rPr>
          <w:rFonts w:hint="eastAsia" w:ascii="宋体" w:hAnsi="宋体" w:cs="宋体"/>
          <w:color w:val="000000"/>
          <w:kern w:val="0"/>
          <w:sz w:val="24"/>
          <w:highlight w:val="none"/>
        </w:rPr>
      </w:pPr>
    </w:p>
    <w:p>
      <w:pPr>
        <w:widowControl/>
        <w:jc w:val="left"/>
        <w:rPr>
          <w:rFonts w:hint="eastAsia" w:ascii="宋体" w:hAnsi="宋体" w:cs="宋体"/>
          <w:b/>
          <w:color w:val="000000"/>
          <w:kern w:val="0"/>
          <w:szCs w:val="21"/>
          <w:highlight w:val="none"/>
        </w:rPr>
      </w:pPr>
      <w:r>
        <w:rPr>
          <w:rFonts w:ascii="宋体" w:hAnsi="宋体" w:cs="宋体"/>
          <w:b/>
          <w:color w:val="000000"/>
          <w:kern w:val="0"/>
          <w:szCs w:val="21"/>
          <w:highlight w:val="none"/>
        </w:rPr>
        <w:t xml:space="preserve">初试参考书： </w:t>
      </w:r>
    </w:p>
    <w:p>
      <w:pPr>
        <w:widowControl/>
        <w:jc w:val="left"/>
        <w:rPr>
          <w:rFonts w:hint="eastAsia" w:ascii="宋体" w:hAnsi="宋体" w:cs="宋体"/>
          <w:color w:val="000000"/>
          <w:kern w:val="0"/>
          <w:szCs w:val="21"/>
          <w:highlight w:val="none"/>
        </w:rPr>
      </w:pPr>
    </w:p>
    <w:p>
      <w:pPr>
        <w:widowControl/>
        <w:jc w:val="left"/>
        <w:rPr>
          <w:rFonts w:ascii="宋体" w:hAnsi="宋体" w:cs="宋体"/>
          <w:color w:val="000000"/>
          <w:kern w:val="0"/>
          <w:szCs w:val="21"/>
          <w:highlight w:val="none"/>
        </w:rPr>
      </w:pPr>
      <w:r>
        <w:rPr>
          <w:color w:val="000000"/>
          <w:kern w:val="0"/>
          <w:szCs w:val="21"/>
          <w:highlight w:val="none"/>
        </w:rPr>
        <w:t>1</w:t>
      </w:r>
      <w:r>
        <w:rPr>
          <w:rFonts w:hint="eastAsia" w:cs="宋体"/>
          <w:color w:val="000000"/>
          <w:kern w:val="0"/>
          <w:szCs w:val="21"/>
          <w:highlight w:val="none"/>
        </w:rPr>
        <w:t>）陈合宜</w:t>
      </w:r>
      <w:r>
        <w:rPr>
          <w:rFonts w:hint="eastAsia"/>
          <w:color w:val="000000"/>
          <w:kern w:val="0"/>
          <w:szCs w:val="21"/>
          <w:highlight w:val="none"/>
        </w:rPr>
        <w:t>《</w:t>
      </w:r>
      <w:r>
        <w:rPr>
          <w:rFonts w:hint="eastAsia" w:cs="宋体"/>
          <w:color w:val="000000"/>
          <w:kern w:val="0"/>
          <w:szCs w:val="21"/>
          <w:highlight w:val="none"/>
        </w:rPr>
        <w:t>秘书学》，暨南大学出版社，</w:t>
      </w:r>
      <w:r>
        <w:rPr>
          <w:color w:val="000000"/>
          <w:kern w:val="0"/>
          <w:szCs w:val="21"/>
          <w:highlight w:val="none"/>
        </w:rPr>
        <w:t>2010.8.</w:t>
      </w:r>
    </w:p>
    <w:p>
      <w:pPr>
        <w:widowControl/>
        <w:jc w:val="left"/>
        <w:rPr>
          <w:rFonts w:hint="eastAsia"/>
          <w:color w:val="000000"/>
          <w:kern w:val="0"/>
          <w:szCs w:val="21"/>
          <w:highlight w:val="none"/>
        </w:rPr>
      </w:pPr>
      <w:r>
        <w:rPr>
          <w:rFonts w:hint="eastAsia"/>
          <w:color w:val="000000"/>
          <w:kern w:val="0"/>
          <w:szCs w:val="21"/>
          <w:highlight w:val="none"/>
        </w:rPr>
        <w:t>2</w:t>
      </w:r>
      <w:r>
        <w:rPr>
          <w:rFonts w:hint="eastAsia" w:cs="宋体"/>
          <w:color w:val="000000"/>
          <w:kern w:val="0"/>
          <w:szCs w:val="21"/>
          <w:highlight w:val="none"/>
        </w:rPr>
        <w:t>）杨锋</w:t>
      </w:r>
      <w:r>
        <w:rPr>
          <w:color w:val="000000"/>
          <w:kern w:val="0"/>
          <w:szCs w:val="21"/>
          <w:highlight w:val="none"/>
        </w:rPr>
        <w:t>.</w:t>
      </w:r>
      <w:r>
        <w:rPr>
          <w:rFonts w:hint="eastAsia" w:cs="宋体"/>
          <w:color w:val="000000"/>
          <w:kern w:val="0"/>
          <w:szCs w:val="21"/>
          <w:highlight w:val="none"/>
        </w:rPr>
        <w:t>《秘书工作案例与分析》，暨南大学出版社，</w:t>
      </w:r>
      <w:r>
        <w:rPr>
          <w:color w:val="000000"/>
          <w:kern w:val="0"/>
          <w:szCs w:val="21"/>
          <w:highlight w:val="none"/>
        </w:rPr>
        <w:t>2010.8.</w:t>
      </w:r>
    </w:p>
    <w:p>
      <w:pPr>
        <w:widowControl/>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3）邵敬敏《现代汉语通论》（第三版），上海教育出版社，2016年版。</w:t>
      </w:r>
    </w:p>
    <w:p>
      <w:pPr>
        <w:widowControl/>
        <w:jc w:val="left"/>
        <w:rPr>
          <w:rFonts w:hint="eastAsia"/>
          <w:color w:val="000000"/>
          <w:kern w:val="0"/>
          <w:szCs w:val="21"/>
          <w:highlight w:val="none"/>
        </w:rPr>
      </w:pPr>
      <w:r>
        <w:rPr>
          <w:rFonts w:hint="eastAsia"/>
          <w:color w:val="000000"/>
          <w:kern w:val="0"/>
          <w:szCs w:val="21"/>
          <w:highlight w:val="none"/>
        </w:rPr>
        <w:t>4</w:t>
      </w:r>
      <w:r>
        <w:rPr>
          <w:rFonts w:hint="eastAsia" w:cs="宋体"/>
          <w:color w:val="000000"/>
          <w:kern w:val="0"/>
          <w:szCs w:val="21"/>
          <w:highlight w:val="none"/>
        </w:rPr>
        <w:t>）朱悦雄，杨桐等《公文写作教程》，广东高等教育出版社，</w:t>
      </w:r>
      <w:r>
        <w:rPr>
          <w:color w:val="000000"/>
          <w:kern w:val="0"/>
          <w:szCs w:val="21"/>
          <w:highlight w:val="none"/>
        </w:rPr>
        <w:t>2008.11</w:t>
      </w:r>
    </w:p>
    <w:p>
      <w:pPr>
        <w:spacing w:line="360" w:lineRule="auto"/>
        <w:rPr>
          <w:rFonts w:hint="eastAsia"/>
          <w:color w:val="000000"/>
          <w:kern w:val="0"/>
          <w:szCs w:val="21"/>
          <w:highlight w:val="none"/>
        </w:rPr>
      </w:pPr>
    </w:p>
    <w:p>
      <w:pPr>
        <w:widowControl/>
        <w:spacing w:before="100" w:beforeAutospacing="1" w:after="100" w:afterAutospacing="1"/>
        <w:jc w:val="left"/>
        <w:rPr>
          <w:rFonts w:hint="eastAsia" w:ascii="宋体" w:hAnsi="宋体" w:cs="宋体"/>
          <w:b/>
          <w:color w:val="000000"/>
          <w:kern w:val="0"/>
          <w:szCs w:val="21"/>
          <w:highlight w:val="none"/>
        </w:rPr>
      </w:pPr>
      <w:r>
        <w:rPr>
          <w:rFonts w:hint="eastAsia" w:ascii="宋体" w:hAnsi="宋体" w:cs="宋体"/>
          <w:b/>
          <w:color w:val="000000"/>
          <w:kern w:val="0"/>
          <w:szCs w:val="21"/>
          <w:highlight w:val="none"/>
        </w:rPr>
        <w:t>复试参考书目：</w:t>
      </w:r>
    </w:p>
    <w:p>
      <w:pPr>
        <w:widowControl/>
        <w:jc w:val="left"/>
        <w:rPr>
          <w:rFonts w:ascii="宋体" w:hAnsi="宋体" w:cs="宋体"/>
          <w:color w:val="000000"/>
          <w:kern w:val="0"/>
          <w:szCs w:val="21"/>
          <w:highlight w:val="none"/>
        </w:rPr>
      </w:pPr>
      <w:r>
        <w:rPr>
          <w:color w:val="000000"/>
          <w:kern w:val="0"/>
          <w:szCs w:val="21"/>
          <w:highlight w:val="none"/>
        </w:rPr>
        <w:t>1</w:t>
      </w:r>
      <w:r>
        <w:rPr>
          <w:rFonts w:hint="eastAsia" w:cs="宋体"/>
          <w:color w:val="000000"/>
          <w:kern w:val="0"/>
          <w:szCs w:val="21"/>
          <w:highlight w:val="none"/>
        </w:rPr>
        <w:t>）严华《高级秘书与行政助理》暨南大学出版社，</w:t>
      </w:r>
      <w:r>
        <w:rPr>
          <w:color w:val="000000"/>
          <w:kern w:val="0"/>
          <w:szCs w:val="21"/>
          <w:highlight w:val="none"/>
        </w:rPr>
        <w:t>2010.7</w:t>
      </w:r>
    </w:p>
    <w:p>
      <w:pPr>
        <w:widowControl/>
        <w:jc w:val="left"/>
        <w:rPr>
          <w:rFonts w:ascii="宋体" w:hAnsi="宋体" w:cs="宋体"/>
          <w:color w:val="000000"/>
          <w:kern w:val="0"/>
          <w:szCs w:val="21"/>
          <w:highlight w:val="none"/>
        </w:rPr>
      </w:pPr>
      <w:r>
        <w:rPr>
          <w:color w:val="000000"/>
          <w:kern w:val="0"/>
          <w:szCs w:val="21"/>
          <w:highlight w:val="none"/>
        </w:rPr>
        <w:t>2</w:t>
      </w:r>
      <w:r>
        <w:rPr>
          <w:rFonts w:hint="eastAsia" w:cs="宋体"/>
          <w:color w:val="000000"/>
          <w:kern w:val="0"/>
          <w:szCs w:val="21"/>
          <w:highlight w:val="none"/>
        </w:rPr>
        <w:t>）夏海波《公文写作与处理》北京大学出版社，</w:t>
      </w:r>
      <w:r>
        <w:rPr>
          <w:color w:val="000000"/>
          <w:kern w:val="0"/>
          <w:szCs w:val="21"/>
          <w:highlight w:val="none"/>
        </w:rPr>
        <w:t>2010</w:t>
      </w:r>
      <w:r>
        <w:rPr>
          <w:rFonts w:hint="eastAsia" w:cs="宋体"/>
          <w:color w:val="000000"/>
          <w:kern w:val="0"/>
          <w:szCs w:val="21"/>
          <w:highlight w:val="none"/>
        </w:rPr>
        <w:t>，</w:t>
      </w:r>
      <w:r>
        <w:rPr>
          <w:color w:val="000000"/>
          <w:kern w:val="0"/>
          <w:szCs w:val="21"/>
          <w:highlight w:val="none"/>
        </w:rPr>
        <w:t>8</w:t>
      </w:r>
    </w:p>
    <w:p>
      <w:pPr>
        <w:widowControl/>
        <w:jc w:val="left"/>
        <w:rPr>
          <w:rFonts w:ascii="宋体" w:hAnsi="宋体" w:cs="宋体"/>
          <w:color w:val="000000"/>
          <w:kern w:val="0"/>
          <w:szCs w:val="21"/>
          <w:highlight w:val="none"/>
        </w:rPr>
      </w:pPr>
      <w:r>
        <w:rPr>
          <w:color w:val="000000"/>
          <w:kern w:val="0"/>
          <w:szCs w:val="21"/>
          <w:highlight w:val="none"/>
        </w:rPr>
        <w:t> </w:t>
      </w:r>
    </w:p>
    <w:p>
      <w:pPr>
        <w:widowControl/>
        <w:spacing w:before="100" w:beforeAutospacing="1" w:after="100" w:afterAutospacing="1"/>
        <w:jc w:val="left"/>
        <w:rPr>
          <w:rFonts w:hint="eastAsia" w:ascii="宋体" w:hAnsi="宋体" w:cs="宋体"/>
          <w:b/>
          <w:color w:val="000000"/>
          <w:kern w:val="0"/>
          <w:szCs w:val="21"/>
          <w:highlight w:val="none"/>
        </w:rPr>
      </w:pPr>
      <w:r>
        <w:rPr>
          <w:rFonts w:hint="eastAsia" w:ascii="宋体" w:hAnsi="宋体" w:cs="宋体"/>
          <w:b/>
          <w:color w:val="000000"/>
          <w:kern w:val="0"/>
          <w:szCs w:val="21"/>
          <w:highlight w:val="none"/>
        </w:rPr>
        <w:t>同等学力</w:t>
      </w:r>
      <w:r>
        <w:rPr>
          <w:rFonts w:ascii="宋体" w:hAnsi="宋体" w:cs="宋体"/>
          <w:b/>
          <w:color w:val="000000"/>
          <w:kern w:val="0"/>
          <w:szCs w:val="21"/>
          <w:highlight w:val="none"/>
        </w:rPr>
        <w:t>加试参考书目：</w:t>
      </w:r>
    </w:p>
    <w:p>
      <w:pPr>
        <w:widowControl/>
        <w:jc w:val="left"/>
        <w:rPr>
          <w:rFonts w:ascii="宋体" w:hAnsi="宋体" w:cs="宋体"/>
          <w:color w:val="000000"/>
          <w:kern w:val="0"/>
          <w:szCs w:val="21"/>
          <w:highlight w:val="none"/>
        </w:rPr>
      </w:pPr>
      <w:r>
        <w:rPr>
          <w:color w:val="000000"/>
          <w:kern w:val="0"/>
          <w:szCs w:val="21"/>
          <w:highlight w:val="none"/>
        </w:rPr>
        <w:t>1</w:t>
      </w:r>
      <w:r>
        <w:rPr>
          <w:rFonts w:hint="eastAsia" w:cs="宋体"/>
          <w:color w:val="000000"/>
          <w:kern w:val="0"/>
          <w:szCs w:val="21"/>
          <w:highlight w:val="none"/>
        </w:rPr>
        <w:t>）</w:t>
      </w:r>
      <w:r>
        <w:rPr>
          <w:rFonts w:hint="eastAsia" w:ascii="宋体" w:hAnsi="宋体" w:cs="宋体"/>
          <w:color w:val="000000"/>
          <w:kern w:val="0"/>
          <w:szCs w:val="21"/>
          <w:highlight w:val="none"/>
        </w:rPr>
        <w:t>邵敬敏《现代汉语通论》（第三版），上海教育出版社，2016年版。</w:t>
      </w:r>
    </w:p>
    <w:p>
      <w:pPr>
        <w:spacing w:line="360" w:lineRule="auto"/>
        <w:rPr>
          <w:rFonts w:hint="eastAsia"/>
          <w:color w:val="000000"/>
          <w:kern w:val="0"/>
          <w:szCs w:val="21"/>
          <w:highlight w:val="none"/>
        </w:rPr>
      </w:pPr>
      <w:r>
        <w:rPr>
          <w:color w:val="000000"/>
          <w:kern w:val="0"/>
          <w:szCs w:val="21"/>
          <w:highlight w:val="none"/>
        </w:rPr>
        <w:t>2</w:t>
      </w:r>
      <w:r>
        <w:rPr>
          <w:rFonts w:hint="eastAsia" w:cs="宋体"/>
          <w:color w:val="000000"/>
          <w:kern w:val="0"/>
          <w:szCs w:val="21"/>
          <w:highlight w:val="none"/>
        </w:rPr>
        <w:t>）肖瑞峰《中国文学简史》浙江大学出版社，</w:t>
      </w:r>
      <w:r>
        <w:rPr>
          <w:color w:val="000000"/>
          <w:kern w:val="0"/>
          <w:szCs w:val="21"/>
          <w:highlight w:val="none"/>
        </w:rPr>
        <w:t>2012</w:t>
      </w:r>
      <w:r>
        <w:rPr>
          <w:rFonts w:hint="eastAsia" w:cs="宋体"/>
          <w:color w:val="000000"/>
          <w:kern w:val="0"/>
          <w:szCs w:val="21"/>
          <w:highlight w:val="none"/>
        </w:rPr>
        <w:t>，</w:t>
      </w:r>
      <w:r>
        <w:rPr>
          <w:color w:val="000000"/>
          <w:kern w:val="0"/>
          <w:szCs w:val="21"/>
          <w:highlight w:val="none"/>
        </w:rPr>
        <w:t>1</w:t>
      </w:r>
    </w:p>
    <w:p>
      <w:pPr>
        <w:rPr>
          <w:rFonts w:hint="eastAsia"/>
          <w:b/>
          <w:color w:val="000000"/>
          <w:highlight w:val="none"/>
        </w:rPr>
      </w:pPr>
    </w:p>
    <w:p>
      <w:pPr>
        <w:rPr>
          <w:rFonts w:hint="eastAsia"/>
          <w:color w:val="000000"/>
          <w:highlight w:val="none"/>
        </w:rPr>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80E0000" w:usb2="00000010" w:usb3="00000000" w:csb0="00040000" w:csb1="00000000"/>
  </w:font>
  <w:font w:name="楷体_GB2312">
    <w:altName w:val="楷体"/>
    <w:panose1 w:val="02010609030101010101"/>
    <w:charset w:val="86"/>
    <w:family w:val="modern"/>
    <w:pitch w:val="default"/>
    <w:sig w:usb0="00000000"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lang/>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4066B4"/>
    <w:multiLevelType w:val="multilevel"/>
    <w:tmpl w:val="6A4066B4"/>
    <w:lvl w:ilvl="0" w:tentative="0">
      <w:start w:val="2"/>
      <w:numFmt w:val="japaneseCounting"/>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175"/>
    <w:rsid w:val="00010AE4"/>
    <w:rsid w:val="00016F4D"/>
    <w:rsid w:val="00042EA9"/>
    <w:rsid w:val="000B566A"/>
    <w:rsid w:val="000C1808"/>
    <w:rsid w:val="000C1A3F"/>
    <w:rsid w:val="000D36E6"/>
    <w:rsid w:val="0010580C"/>
    <w:rsid w:val="00155F90"/>
    <w:rsid w:val="001A10B5"/>
    <w:rsid w:val="001A4893"/>
    <w:rsid w:val="001D6A0B"/>
    <w:rsid w:val="00247781"/>
    <w:rsid w:val="00260B3C"/>
    <w:rsid w:val="00274FB4"/>
    <w:rsid w:val="00275420"/>
    <w:rsid w:val="00291037"/>
    <w:rsid w:val="00294C5E"/>
    <w:rsid w:val="003102B7"/>
    <w:rsid w:val="00381642"/>
    <w:rsid w:val="003B0350"/>
    <w:rsid w:val="003B407D"/>
    <w:rsid w:val="003C6BAD"/>
    <w:rsid w:val="003E03DE"/>
    <w:rsid w:val="00480675"/>
    <w:rsid w:val="00481948"/>
    <w:rsid w:val="00484A92"/>
    <w:rsid w:val="00494737"/>
    <w:rsid w:val="004D13C4"/>
    <w:rsid w:val="004D4BAE"/>
    <w:rsid w:val="004D6529"/>
    <w:rsid w:val="004F0421"/>
    <w:rsid w:val="00541AB9"/>
    <w:rsid w:val="00561B0C"/>
    <w:rsid w:val="005675E7"/>
    <w:rsid w:val="00584C4D"/>
    <w:rsid w:val="00591328"/>
    <w:rsid w:val="005B54CE"/>
    <w:rsid w:val="005D4E01"/>
    <w:rsid w:val="00600DA1"/>
    <w:rsid w:val="00633629"/>
    <w:rsid w:val="006B4AFE"/>
    <w:rsid w:val="006E6E91"/>
    <w:rsid w:val="006F047F"/>
    <w:rsid w:val="00712F5E"/>
    <w:rsid w:val="007D4CB7"/>
    <w:rsid w:val="007F4A07"/>
    <w:rsid w:val="008137D5"/>
    <w:rsid w:val="00830AC0"/>
    <w:rsid w:val="00834C9E"/>
    <w:rsid w:val="00856C3B"/>
    <w:rsid w:val="00857EB1"/>
    <w:rsid w:val="0089035D"/>
    <w:rsid w:val="008A6605"/>
    <w:rsid w:val="008C46BE"/>
    <w:rsid w:val="008D1535"/>
    <w:rsid w:val="008F714F"/>
    <w:rsid w:val="008F7C67"/>
    <w:rsid w:val="0090767B"/>
    <w:rsid w:val="0093114D"/>
    <w:rsid w:val="00983B24"/>
    <w:rsid w:val="00987583"/>
    <w:rsid w:val="00991A92"/>
    <w:rsid w:val="009B4DFB"/>
    <w:rsid w:val="009F70EF"/>
    <w:rsid w:val="00A124B9"/>
    <w:rsid w:val="00A142A2"/>
    <w:rsid w:val="00A14EB0"/>
    <w:rsid w:val="00A60D98"/>
    <w:rsid w:val="00A909FD"/>
    <w:rsid w:val="00AA1175"/>
    <w:rsid w:val="00AA5682"/>
    <w:rsid w:val="00AC5E1A"/>
    <w:rsid w:val="00AE4BF4"/>
    <w:rsid w:val="00AE567D"/>
    <w:rsid w:val="00B1459E"/>
    <w:rsid w:val="00B367BE"/>
    <w:rsid w:val="00B61985"/>
    <w:rsid w:val="00B65D70"/>
    <w:rsid w:val="00B751CC"/>
    <w:rsid w:val="00BD213C"/>
    <w:rsid w:val="00C1678E"/>
    <w:rsid w:val="00C2126A"/>
    <w:rsid w:val="00C26D8E"/>
    <w:rsid w:val="00C30D4B"/>
    <w:rsid w:val="00C353D4"/>
    <w:rsid w:val="00C66A01"/>
    <w:rsid w:val="00C71E74"/>
    <w:rsid w:val="00C7221F"/>
    <w:rsid w:val="00C938A0"/>
    <w:rsid w:val="00CA124D"/>
    <w:rsid w:val="00CB1FF3"/>
    <w:rsid w:val="00D00E23"/>
    <w:rsid w:val="00D45C89"/>
    <w:rsid w:val="00D81766"/>
    <w:rsid w:val="00D941BE"/>
    <w:rsid w:val="00DA2F59"/>
    <w:rsid w:val="00DD3653"/>
    <w:rsid w:val="00DE21E5"/>
    <w:rsid w:val="00DF58B7"/>
    <w:rsid w:val="00E11372"/>
    <w:rsid w:val="00E52336"/>
    <w:rsid w:val="00E95806"/>
    <w:rsid w:val="00EA43AD"/>
    <w:rsid w:val="00EB7B8B"/>
    <w:rsid w:val="00EC574D"/>
    <w:rsid w:val="00EE01D0"/>
    <w:rsid w:val="00EF4EFA"/>
    <w:rsid w:val="00F42517"/>
    <w:rsid w:val="00F920B6"/>
    <w:rsid w:val="00FF74C3"/>
    <w:rsid w:val="4B35313B"/>
    <w:rsid w:val="5CF812E9"/>
    <w:rsid w:val="68153BB9"/>
    <w:rsid w:val="78C64D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customStyle="1" w:styleId="8">
    <w:name w:val="页眉 Char"/>
    <w:link w:val="4"/>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jnu</Company>
  <Pages>2</Pages>
  <Words>167</Words>
  <Characters>952</Characters>
  <Lines>7</Lines>
  <Paragraphs>2</Paragraphs>
  <TotalTime>0</TotalTime>
  <ScaleCrop>false</ScaleCrop>
  <LinksUpToDate>false</LinksUpToDate>
  <CharactersWithSpaces>1117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2020-07-10T03:05:00Z</dcterms:created>
  <dc:creator>lenovo</dc:creator>
  <cp:lastModifiedBy>Administrator</cp:lastModifiedBy>
  <cp:lastPrinted>2017-07-05T08:10:00Z</cp:lastPrinted>
  <dcterms:modified xsi:type="dcterms:W3CDTF">2021-08-27T02:51:03Z</dcterms:modified>
  <dc:title>2009年暨南大学中国语言文学各专业</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