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b/>
          <w:color w:val="000000"/>
          <w:sz w:val="32"/>
          <w:szCs w:val="32"/>
        </w:rPr>
      </w:pPr>
      <w:bookmarkStart w:id="1" w:name="_GoBack"/>
      <w:bookmarkEnd w:id="1"/>
      <w:r>
        <w:rPr>
          <w:rFonts w:eastAsia="黑体"/>
          <w:b/>
          <w:color w:val="000000"/>
          <w:sz w:val="32"/>
          <w:szCs w:val="32"/>
        </w:rPr>
        <w:t xml:space="preserve"> 20</w:t>
      </w:r>
      <w:r>
        <w:rPr>
          <w:rFonts w:hint="eastAsia" w:eastAsia="黑体"/>
          <w:b/>
          <w:color w:val="000000"/>
          <w:sz w:val="32"/>
          <w:szCs w:val="32"/>
        </w:rPr>
        <w:t>2</w:t>
      </w:r>
      <w:r>
        <w:rPr>
          <w:rFonts w:hint="eastAsia" w:eastAsia="黑体"/>
          <w:b/>
          <w:color w:val="000000"/>
          <w:sz w:val="32"/>
          <w:szCs w:val="32"/>
          <w:lang w:val="en-US" w:eastAsia="zh-CN"/>
        </w:rPr>
        <w:t>2</w:t>
      </w:r>
      <w:r>
        <w:rPr>
          <w:rFonts w:eastAsia="黑体"/>
          <w:b/>
          <w:color w:val="000000"/>
          <w:sz w:val="32"/>
          <w:szCs w:val="32"/>
        </w:rPr>
        <w:t>年</w:t>
      </w:r>
      <w:r>
        <w:rPr>
          <w:rFonts w:hint="eastAsia" w:eastAsia="黑体"/>
          <w:b/>
          <w:color w:val="000000"/>
          <w:sz w:val="32"/>
          <w:szCs w:val="32"/>
        </w:rPr>
        <w:t>暨南</w:t>
      </w:r>
      <w:r>
        <w:rPr>
          <w:rFonts w:eastAsia="黑体"/>
          <w:b/>
          <w:color w:val="000000"/>
          <w:sz w:val="32"/>
          <w:szCs w:val="32"/>
        </w:rPr>
        <w:t>大学硕士研究生招生考试</w:t>
      </w:r>
    </w:p>
    <w:p>
      <w:pPr>
        <w:spacing w:line="400" w:lineRule="exact"/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/>
          <w:b/>
          <w:color w:val="000000"/>
          <w:sz w:val="32"/>
          <w:szCs w:val="32"/>
        </w:rPr>
        <w:t>初试自命题科目考试大纲</w:t>
      </w:r>
    </w:p>
    <w:p>
      <w:pPr>
        <w:spacing w:before="312" w:beforeLines="100" w:after="31" w:afterLines="10" w:line="360" w:lineRule="auto"/>
        <w:jc w:val="left"/>
        <w:rPr>
          <w:b/>
          <w:color w:val="000000"/>
          <w:szCs w:val="21"/>
          <w:u w:val="single"/>
        </w:rPr>
      </w:pPr>
      <w:r>
        <w:rPr>
          <w:b/>
          <w:color w:val="000000"/>
          <w:szCs w:val="21"/>
        </w:rPr>
        <w:t>招生学院：</w:t>
      </w:r>
      <w:r>
        <w:rPr>
          <w:color w:val="000000"/>
          <w:szCs w:val="21"/>
          <w:u w:val="single"/>
        </w:rPr>
        <w:t xml:space="preserve">       体育学院              </w:t>
      </w:r>
      <w:r>
        <w:rPr>
          <w:b/>
          <w:color w:val="000000"/>
          <w:szCs w:val="21"/>
        </w:rPr>
        <w:t>招生专业：</w:t>
      </w:r>
      <w:r>
        <w:rPr>
          <w:color w:val="000000"/>
          <w:sz w:val="24"/>
          <w:u w:val="single"/>
        </w:rPr>
        <w:t xml:space="preserve">       体育硕士                     </w:t>
      </w:r>
      <w:r>
        <w:rPr>
          <w:color w:val="000000"/>
          <w:sz w:val="24"/>
        </w:rPr>
        <w:t xml:space="preserve">  </w:t>
      </w:r>
    </w:p>
    <w:p>
      <w:pPr>
        <w:spacing w:before="312" w:beforeLines="100" w:after="31" w:afterLines="10" w:line="360" w:lineRule="auto"/>
        <w:jc w:val="left"/>
        <w:rPr>
          <w:b/>
          <w:color w:val="000000"/>
          <w:sz w:val="24"/>
        </w:rPr>
      </w:pPr>
      <w:r>
        <w:rPr>
          <w:b/>
          <w:color w:val="000000"/>
          <w:szCs w:val="21"/>
        </w:rPr>
        <w:t>科目名称：</w:t>
      </w:r>
      <w:r>
        <w:rPr>
          <w:b/>
          <w:color w:val="000000"/>
          <w:szCs w:val="21"/>
          <w:u w:val="single"/>
        </w:rPr>
        <w:t xml:space="preserve">          346</w:t>
      </w:r>
      <w:r>
        <w:rPr>
          <w:color w:val="000000"/>
          <w:szCs w:val="21"/>
          <w:u w:val="single"/>
        </w:rPr>
        <w:t xml:space="preserve"> 体育综合</w:t>
      </w:r>
      <w:r>
        <w:rPr>
          <w:b/>
          <w:color w:val="000000"/>
          <w:szCs w:val="21"/>
          <w:u w:val="single"/>
        </w:rPr>
        <w:t xml:space="preserve">                    </w:t>
      </w:r>
      <w:r>
        <w:rPr>
          <w:b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before="312" w:beforeLines="100" w:after="31" w:afterLines="10" w:line="360" w:lineRule="auto"/>
        <w:rPr>
          <w:b/>
          <w:color w:val="000000"/>
          <w:szCs w:val="21"/>
        </w:rPr>
      </w:pPr>
      <w:r>
        <w:rPr>
          <w:b/>
          <w:color w:val="000000"/>
          <w:sz w:val="24"/>
        </w:rPr>
        <w:t xml:space="preserve">考试形式与试卷结构 </w:t>
      </w:r>
      <w:r>
        <w:rPr>
          <w:b/>
          <w:color w:val="000000"/>
          <w:szCs w:val="21"/>
        </w:rPr>
        <w:t xml:space="preserve">   </w:t>
      </w:r>
    </w:p>
    <w:p>
      <w:pPr>
        <w:pStyle w:val="10"/>
        <w:numPr>
          <w:ilvl w:val="0"/>
          <w:numId w:val="2"/>
        </w:numPr>
        <w:spacing w:before="156" w:beforeLines="50" w:after="31" w:afterLines="10" w:line="360" w:lineRule="auto"/>
        <w:ind w:firstLine="422"/>
        <w:rPr>
          <w:b/>
          <w:color w:val="000000"/>
          <w:szCs w:val="21"/>
        </w:rPr>
      </w:pPr>
      <w:r>
        <w:rPr>
          <w:b/>
          <w:color w:val="000000"/>
          <w:szCs w:val="21"/>
        </w:rPr>
        <w:t>试卷满分值及考试时间</w:t>
      </w:r>
    </w:p>
    <w:p>
      <w:pPr>
        <w:pStyle w:val="10"/>
        <w:spacing w:before="31" w:beforeLines="10" w:after="31" w:afterLines="10" w:line="360" w:lineRule="auto"/>
        <w:ind w:firstLine="0" w:firstLineChars="0"/>
        <w:rPr>
          <w:b/>
          <w:color w:val="000000"/>
          <w:szCs w:val="21"/>
        </w:rPr>
      </w:pPr>
      <w:r>
        <w:rPr>
          <w:rFonts w:eastAsia="新宋体"/>
          <w:b/>
          <w:bCs/>
          <w:color w:val="000000"/>
          <w:szCs w:val="21"/>
        </w:rPr>
        <w:t xml:space="preserve">   </w:t>
      </w:r>
      <w:r>
        <w:rPr>
          <w:rFonts w:eastAsia="楷体"/>
          <w:b/>
          <w:bCs/>
          <w:color w:val="000000"/>
          <w:szCs w:val="21"/>
        </w:rPr>
        <w:t xml:space="preserve"> </w:t>
      </w:r>
      <w:r>
        <w:rPr>
          <w:rFonts w:eastAsia="楷体"/>
          <w:b/>
          <w:bCs/>
          <w:color w:val="000000"/>
          <w:sz w:val="24"/>
        </w:rPr>
        <w:t xml:space="preserve"> </w:t>
      </w:r>
      <w:r>
        <w:rPr>
          <w:b/>
          <w:color w:val="000000"/>
          <w:szCs w:val="21"/>
        </w:rPr>
        <w:t xml:space="preserve"> 本试卷满分为300分，考试时间为180分钟。</w:t>
      </w:r>
    </w:p>
    <w:p>
      <w:pPr>
        <w:pStyle w:val="10"/>
        <w:numPr>
          <w:ilvl w:val="0"/>
          <w:numId w:val="2"/>
        </w:numPr>
        <w:spacing w:before="156" w:beforeLines="50" w:after="31" w:afterLines="10" w:line="360" w:lineRule="auto"/>
        <w:ind w:firstLine="422"/>
        <w:rPr>
          <w:b/>
          <w:color w:val="000000"/>
          <w:szCs w:val="21"/>
        </w:rPr>
      </w:pPr>
      <w:r>
        <w:rPr>
          <w:b/>
          <w:color w:val="000000"/>
          <w:szCs w:val="21"/>
        </w:rPr>
        <w:t>答题方式</w:t>
      </w:r>
    </w:p>
    <w:p>
      <w:pPr>
        <w:pStyle w:val="9"/>
        <w:spacing w:before="31" w:beforeLines="10" w:after="31" w:afterLines="10" w:line="360" w:lineRule="auto"/>
        <w:rPr>
          <w:rFonts w:eastAsia="新宋体"/>
          <w:color w:val="000000"/>
          <w:szCs w:val="21"/>
        </w:rPr>
      </w:pPr>
      <w:r>
        <w:rPr>
          <w:rFonts w:eastAsia="新宋体"/>
          <w:color w:val="000000"/>
          <w:szCs w:val="21"/>
        </w:rPr>
        <w:t xml:space="preserve"> 答题方式为闭卷、笔试。试卷由试题和答题纸组成；答案必须写在答题纸（由考点提供）相应的位置上。</w:t>
      </w:r>
    </w:p>
    <w:p>
      <w:pPr>
        <w:pStyle w:val="10"/>
        <w:numPr>
          <w:ilvl w:val="0"/>
          <w:numId w:val="2"/>
        </w:numPr>
        <w:spacing w:before="156" w:beforeLines="50" w:after="31" w:afterLines="10" w:line="360" w:lineRule="auto"/>
        <w:ind w:firstLine="422"/>
        <w:rPr>
          <w:b/>
          <w:color w:val="000000"/>
          <w:szCs w:val="21"/>
        </w:rPr>
      </w:pPr>
      <w:r>
        <w:rPr>
          <w:b/>
          <w:color w:val="000000"/>
          <w:szCs w:val="21"/>
        </w:rPr>
        <w:t>试卷内容结构</w:t>
      </w:r>
    </w:p>
    <w:p>
      <w:pPr>
        <w:pStyle w:val="9"/>
        <w:spacing w:before="31" w:beforeLines="10" w:after="31" w:afterLines="10" w:line="360" w:lineRule="auto"/>
        <w:ind w:firstLine="422"/>
        <w:rPr>
          <w:rFonts w:eastAsia="新宋体"/>
          <w:b/>
          <w:color w:val="000000"/>
          <w:szCs w:val="21"/>
        </w:rPr>
      </w:pPr>
      <w:r>
        <w:rPr>
          <w:rFonts w:eastAsia="新宋体"/>
          <w:b/>
          <w:color w:val="000000"/>
          <w:szCs w:val="21"/>
        </w:rPr>
        <w:t>运动生理学100分，运动训练学100分，学校体育学100分。</w:t>
      </w:r>
    </w:p>
    <w:p>
      <w:pPr>
        <w:pStyle w:val="10"/>
        <w:numPr>
          <w:ilvl w:val="0"/>
          <w:numId w:val="2"/>
        </w:numPr>
        <w:spacing w:before="156" w:beforeLines="50" w:after="31" w:afterLines="10" w:line="360" w:lineRule="auto"/>
        <w:ind w:firstLine="422"/>
        <w:rPr>
          <w:b/>
          <w:color w:val="000000"/>
          <w:szCs w:val="21"/>
        </w:rPr>
      </w:pPr>
      <w:r>
        <w:rPr>
          <w:b/>
          <w:color w:val="000000"/>
          <w:szCs w:val="21"/>
        </w:rPr>
        <w:t>试卷题型结构</w:t>
      </w:r>
    </w:p>
    <w:p>
      <w:pPr>
        <w:numPr>
          <w:ilvl w:val="0"/>
          <w:numId w:val="3"/>
        </w:numPr>
        <w:spacing w:line="360" w:lineRule="auto"/>
        <w:rPr>
          <w:rFonts w:eastAsia="新宋体"/>
          <w:b/>
          <w:color w:val="000000"/>
          <w:szCs w:val="21"/>
        </w:rPr>
      </w:pPr>
      <w:r>
        <w:rPr>
          <w:rFonts w:eastAsia="新宋体"/>
          <w:b/>
          <w:color w:val="000000"/>
          <w:szCs w:val="21"/>
        </w:rPr>
        <w:t>选择题（60分），共</w:t>
      </w:r>
      <w:r>
        <w:rPr>
          <w:rFonts w:hint="eastAsia" w:eastAsia="新宋体"/>
          <w:b/>
          <w:color w:val="000000"/>
          <w:szCs w:val="21"/>
        </w:rPr>
        <w:t>15</w:t>
      </w:r>
      <w:r>
        <w:rPr>
          <w:rFonts w:eastAsia="新宋体"/>
          <w:b/>
          <w:color w:val="000000"/>
          <w:szCs w:val="21"/>
        </w:rPr>
        <w:t>道；</w:t>
      </w:r>
    </w:p>
    <w:p>
      <w:pPr>
        <w:numPr>
          <w:ilvl w:val="0"/>
          <w:numId w:val="3"/>
        </w:numPr>
        <w:spacing w:line="360" w:lineRule="auto"/>
        <w:rPr>
          <w:rFonts w:eastAsia="新宋体"/>
          <w:b/>
          <w:color w:val="000000"/>
          <w:szCs w:val="21"/>
        </w:rPr>
      </w:pPr>
      <w:r>
        <w:rPr>
          <w:rFonts w:eastAsia="新宋体"/>
          <w:b/>
          <w:color w:val="000000"/>
          <w:szCs w:val="21"/>
        </w:rPr>
        <w:t>简答题</w:t>
      </w:r>
      <w:r>
        <w:rPr>
          <w:rFonts w:hint="eastAsia" w:eastAsia="新宋体"/>
          <w:b/>
          <w:color w:val="000000"/>
          <w:szCs w:val="21"/>
        </w:rPr>
        <w:t>（1</w:t>
      </w:r>
      <w:r>
        <w:rPr>
          <w:rFonts w:eastAsia="新宋体"/>
          <w:b/>
          <w:color w:val="000000"/>
          <w:szCs w:val="21"/>
        </w:rPr>
        <w:t>50分</w:t>
      </w:r>
      <w:r>
        <w:rPr>
          <w:rFonts w:hint="eastAsia" w:eastAsia="新宋体"/>
          <w:b/>
          <w:color w:val="000000"/>
          <w:szCs w:val="21"/>
        </w:rPr>
        <w:t>），</w:t>
      </w:r>
      <w:r>
        <w:rPr>
          <w:rFonts w:eastAsia="新宋体"/>
          <w:b/>
          <w:color w:val="000000"/>
          <w:szCs w:val="21"/>
        </w:rPr>
        <w:t>共</w:t>
      </w:r>
      <w:r>
        <w:rPr>
          <w:rFonts w:hint="eastAsia" w:eastAsia="新宋体"/>
          <w:b/>
          <w:color w:val="000000"/>
          <w:szCs w:val="21"/>
        </w:rPr>
        <w:t>15</w:t>
      </w:r>
      <w:r>
        <w:rPr>
          <w:rFonts w:eastAsia="新宋体"/>
          <w:b/>
          <w:color w:val="000000"/>
          <w:szCs w:val="21"/>
        </w:rPr>
        <w:t>道；</w:t>
      </w:r>
    </w:p>
    <w:p>
      <w:pPr>
        <w:numPr>
          <w:ilvl w:val="0"/>
          <w:numId w:val="3"/>
        </w:numPr>
        <w:spacing w:line="360" w:lineRule="auto"/>
        <w:rPr>
          <w:rFonts w:eastAsia="新宋体"/>
          <w:b/>
          <w:color w:val="000000"/>
          <w:szCs w:val="21"/>
        </w:rPr>
      </w:pPr>
      <w:r>
        <w:rPr>
          <w:rFonts w:eastAsia="新宋体"/>
          <w:b/>
          <w:color w:val="000000"/>
          <w:szCs w:val="21"/>
        </w:rPr>
        <w:t>论述题（90分），共3道。</w:t>
      </w:r>
    </w:p>
    <w:p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二、考查目标</w:t>
      </w:r>
    </w:p>
    <w:p>
      <w:pPr>
        <w:spacing w:line="360" w:lineRule="auto"/>
        <w:ind w:firstLine="422" w:firstLineChars="200"/>
        <w:rPr>
          <w:rFonts w:eastAsia="新宋体"/>
          <w:b/>
          <w:color w:val="000000"/>
          <w:szCs w:val="21"/>
        </w:rPr>
      </w:pPr>
      <w:r>
        <w:rPr>
          <w:rFonts w:eastAsia="新宋体"/>
          <w:b/>
          <w:color w:val="000000"/>
          <w:szCs w:val="21"/>
        </w:rPr>
        <w:t>课程考试的目的在于测试考生对于体育相关的基本概念、基本理论、基础知识的掌握情况以及综合运用分析和解决体育现实问题的能力。</w:t>
      </w:r>
    </w:p>
    <w:p>
      <w:pPr>
        <w:spacing w:line="360" w:lineRule="auto"/>
        <w:rPr>
          <w:b/>
          <w:color w:val="000000"/>
          <w:sz w:val="24"/>
        </w:rPr>
      </w:pPr>
    </w:p>
    <w:p>
      <w:pPr>
        <w:numPr>
          <w:ilvl w:val="0"/>
          <w:numId w:val="4"/>
        </w:numPr>
        <w:spacing w:before="31" w:beforeLines="10" w:after="31" w:afterLines="10"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考查范围或考试内容概要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  <w:r>
        <w:rPr>
          <w:color w:val="000000"/>
          <w:szCs w:val="21"/>
        </w:rPr>
        <w:t>《</w:t>
      </w:r>
      <w:r>
        <w:rPr>
          <w:b/>
          <w:bCs/>
          <w:color w:val="000000"/>
          <w:szCs w:val="21"/>
        </w:rPr>
        <w:t>学校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体育学</w:t>
      </w:r>
      <w:r>
        <w:rPr>
          <w:rFonts w:hint="eastAsia" w:ascii="宋体" w:hAnsi="宋体" w:eastAsia="宋体" w:cs="宋体"/>
          <w:color w:val="000000"/>
          <w:szCs w:val="21"/>
        </w:rPr>
        <w:t>》</w:t>
      </w:r>
    </w:p>
    <w:p>
      <w:pPr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 xml:space="preserve">1. 学校体育的历史    </w:t>
      </w:r>
    </w:p>
    <w:p>
      <w:pPr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 xml:space="preserve">2. 学校体育与学生发展    </w:t>
      </w:r>
    </w:p>
    <w:p>
      <w:pPr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 xml:space="preserve">3. 学校体育的目的与目标 </w:t>
      </w:r>
    </w:p>
    <w:p>
      <w:pPr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4. 学校体育的组织管理</w:t>
      </w:r>
    </w:p>
    <w:p>
      <w:pPr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5. 体育课程</w:t>
      </w:r>
    </w:p>
    <w:p>
      <w:pPr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 xml:space="preserve">6. 体育教学 </w:t>
      </w:r>
    </w:p>
    <w:p>
      <w:pPr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7. 体育课程的学习与教学评价</w:t>
      </w:r>
    </w:p>
    <w:p>
      <w:pPr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8. 体育课程资源</w:t>
      </w:r>
    </w:p>
    <w:p>
      <w:pPr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9. 课外体育活动与课余体育</w:t>
      </w:r>
    </w:p>
    <w:p>
      <w:pPr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10. 课余体育竞赛与大学竞技体育</w:t>
      </w:r>
    </w:p>
    <w:p>
      <w:pPr>
        <w:ind w:firstLine="420" w:firstLineChars="200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11. 体育教师</w:t>
      </w:r>
    </w:p>
    <w:p>
      <w:pPr>
        <w:adjustRightInd w:val="0"/>
        <w:snapToGrid w:val="0"/>
        <w:spacing w:line="360" w:lineRule="auto"/>
        <w:ind w:left="422" w:hanging="420" w:hangingChars="200"/>
        <w:rPr>
          <w:rFonts w:eastAsia="Tahoma"/>
          <w:b/>
          <w:bCs/>
          <w:color w:val="000000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000000"/>
        </w:rPr>
      </w:pPr>
      <w:r>
        <w:rPr>
          <w:b/>
          <w:bCs/>
          <w:color w:val="000000"/>
        </w:rPr>
        <w:t>《</w:t>
      </w:r>
      <w:r>
        <w:rPr>
          <w:rFonts w:hint="eastAsia" w:ascii="宋体" w:hAnsi="宋体" w:eastAsia="宋体" w:cs="宋体"/>
          <w:b/>
          <w:bCs/>
          <w:color w:val="000000"/>
        </w:rPr>
        <w:t>运动训练学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》（第二版）</w:t>
      </w:r>
    </w:p>
    <w:p>
      <w:pPr>
        <w:numPr>
          <w:ilvl w:val="0"/>
          <w:numId w:val="5"/>
        </w:numPr>
        <w:ind w:firstLine="420" w:firstLineChars="200"/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运动训练学导言</w:t>
      </w:r>
    </w:p>
    <w:p>
      <w:pPr>
        <w:numPr>
          <w:ilvl w:val="0"/>
          <w:numId w:val="5"/>
        </w:numPr>
        <w:ind w:firstLine="420" w:firstLineChars="200"/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运动训练的辩证协同原则</w:t>
      </w:r>
    </w:p>
    <w:p>
      <w:pPr>
        <w:numPr>
          <w:ilvl w:val="0"/>
          <w:numId w:val="5"/>
        </w:numPr>
        <w:ind w:firstLine="420" w:firstLineChars="200"/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运动员竞技能力及其训练</w:t>
      </w:r>
    </w:p>
    <w:p>
      <w:pPr>
        <w:numPr>
          <w:ilvl w:val="0"/>
          <w:numId w:val="5"/>
        </w:numPr>
        <w:ind w:firstLine="420" w:firstLineChars="200"/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运动训练方法及其应用</w:t>
      </w:r>
    </w:p>
    <w:p>
      <w:pPr>
        <w:numPr>
          <w:ilvl w:val="0"/>
          <w:numId w:val="5"/>
        </w:numPr>
        <w:ind w:firstLine="420" w:firstLineChars="200"/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运动训练负荷及其设计与安排</w:t>
      </w:r>
    </w:p>
    <w:p>
      <w:pPr>
        <w:numPr>
          <w:ilvl w:val="0"/>
          <w:numId w:val="5"/>
        </w:numPr>
        <w:ind w:firstLine="420" w:firstLineChars="200"/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运动训练过程与训练计划</w:t>
      </w:r>
    </w:p>
    <w:p>
      <w:pPr>
        <w:numPr>
          <w:ilvl w:val="0"/>
          <w:numId w:val="5"/>
        </w:numPr>
        <w:ind w:firstLine="420" w:firstLineChars="200"/>
        <w:rPr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教练员职责与教练行为</w:t>
      </w:r>
      <w:r>
        <w:rPr>
          <w:rFonts w:eastAsia="Tahoma"/>
          <w:color w:val="000000"/>
          <w:szCs w:val="21"/>
          <w:shd w:val="clear" w:color="auto" w:fill="FFFFFF"/>
        </w:rPr>
        <w:br w:type="textWrapping"/>
      </w:r>
      <w:r>
        <w:rPr>
          <w:color w:val="000000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《运动生理学》</w:t>
      </w:r>
    </w:p>
    <w:p>
      <w:pPr>
        <w:pStyle w:val="9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运动生理学概论</w:t>
      </w:r>
      <w:r>
        <w:rPr>
          <w:rFonts w:hint="eastAsia"/>
          <w:color w:val="000000"/>
        </w:rPr>
        <w:t>、研究热点及发展趋势</w:t>
      </w:r>
    </w:p>
    <w:p>
      <w:pPr>
        <w:pStyle w:val="9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肌肉活动</w:t>
      </w:r>
      <w:r>
        <w:rPr>
          <w:rFonts w:hint="eastAsia"/>
          <w:color w:val="000000"/>
        </w:rPr>
        <w:t>与</w:t>
      </w:r>
      <w:r>
        <w:rPr>
          <w:color w:val="000000"/>
        </w:rPr>
        <w:t>能量代谢</w:t>
      </w:r>
    </w:p>
    <w:p>
      <w:pPr>
        <w:pStyle w:val="9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神经调节</w:t>
      </w:r>
      <w:r>
        <w:rPr>
          <w:rFonts w:hint="eastAsia"/>
          <w:color w:val="000000"/>
        </w:rPr>
        <w:t>、内分泌调节、</w:t>
      </w:r>
      <w:r>
        <w:rPr>
          <w:color w:val="000000"/>
        </w:rPr>
        <w:t>免疫调节</w:t>
      </w:r>
      <w:r>
        <w:rPr>
          <w:rFonts w:hint="eastAsia"/>
          <w:color w:val="000000"/>
        </w:rPr>
        <w:t>与运动</w:t>
      </w:r>
    </w:p>
    <w:p>
      <w:pPr>
        <w:pStyle w:val="9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运动对循环系统</w:t>
      </w:r>
      <w:r>
        <w:rPr>
          <w:rFonts w:hint="eastAsia"/>
          <w:color w:val="000000"/>
        </w:rPr>
        <w:t>、消化系统和</w:t>
      </w:r>
      <w:r>
        <w:rPr>
          <w:color w:val="000000"/>
        </w:rPr>
        <w:t>泌尿系统</w:t>
      </w:r>
      <w:r>
        <w:rPr>
          <w:rFonts w:hint="eastAsia"/>
          <w:color w:val="000000"/>
        </w:rPr>
        <w:t>的影响</w:t>
      </w:r>
    </w:p>
    <w:p>
      <w:pPr>
        <w:pStyle w:val="9"/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身体素质的生理学基础、评定和训练</w:t>
      </w:r>
    </w:p>
    <w:p>
      <w:pPr>
        <w:pStyle w:val="9"/>
        <w:numPr>
          <w:ilvl w:val="0"/>
          <w:numId w:val="6"/>
        </w:numPr>
        <w:rPr>
          <w:color w:val="000000"/>
        </w:rPr>
      </w:pPr>
      <w:r>
        <w:rPr>
          <w:rFonts w:hint="eastAsia"/>
          <w:color w:val="000000"/>
        </w:rPr>
        <w:t>运动过程中身体机能变化规律</w:t>
      </w:r>
    </w:p>
    <w:p>
      <w:pPr>
        <w:pStyle w:val="9"/>
        <w:numPr>
          <w:ilvl w:val="0"/>
          <w:numId w:val="6"/>
        </w:numPr>
        <w:rPr>
          <w:color w:val="000000"/>
        </w:rPr>
      </w:pPr>
      <w:r>
        <w:rPr>
          <w:rFonts w:hint="eastAsia"/>
          <w:color w:val="000000"/>
        </w:rPr>
        <w:t>运动技能的形成</w:t>
      </w:r>
    </w:p>
    <w:p>
      <w:pPr>
        <w:pStyle w:val="9"/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运动处方的生理学机制</w:t>
      </w:r>
    </w:p>
    <w:p>
      <w:pPr>
        <w:pStyle w:val="9"/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年龄、性别、环境与体育运动</w:t>
      </w:r>
    </w:p>
    <w:p>
      <w:pPr>
        <w:spacing w:before="31" w:beforeLines="10" w:after="31" w:afterLines="10"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四、参考教材或主要参考书：</w:t>
      </w:r>
    </w:p>
    <w:p>
      <w:pPr>
        <w:snapToGrid w:val="0"/>
        <w:spacing w:line="360" w:lineRule="auto"/>
        <w:rPr>
          <w:color w:val="000000"/>
          <w:spacing w:val="-2"/>
          <w:szCs w:val="21"/>
        </w:rPr>
      </w:pPr>
      <w:bookmarkStart w:id="0" w:name="OLE_LINK1"/>
      <w:r>
        <w:rPr>
          <w:color w:val="000000"/>
          <w:spacing w:val="-2"/>
          <w:szCs w:val="21"/>
        </w:rPr>
        <w:t xml:space="preserve">    </w:t>
      </w:r>
      <w:bookmarkEnd w:id="0"/>
      <w:r>
        <w:rPr>
          <w:color w:val="000000"/>
          <w:spacing w:val="-2"/>
          <w:szCs w:val="21"/>
        </w:rPr>
        <w:t xml:space="preserve">    《学校体育学》</w:t>
      </w:r>
      <w:r>
        <w:rPr>
          <w:color w:val="000000"/>
          <w:szCs w:val="21"/>
        </w:rPr>
        <w:t>潘绍伟、于可红</w:t>
      </w:r>
      <w:r>
        <w:rPr>
          <w:color w:val="000000"/>
          <w:spacing w:val="-2"/>
          <w:szCs w:val="21"/>
        </w:rPr>
        <w:t>，高等教育出版社第三版，2015.</w:t>
      </w:r>
    </w:p>
    <w:p>
      <w:pPr>
        <w:snapToGrid w:val="0"/>
        <w:spacing w:line="360" w:lineRule="auto"/>
        <w:rPr>
          <w:color w:val="000000"/>
          <w:spacing w:val="-2"/>
          <w:szCs w:val="21"/>
        </w:rPr>
      </w:pPr>
      <w:r>
        <w:rPr>
          <w:color w:val="000000"/>
          <w:spacing w:val="-2"/>
          <w:szCs w:val="21"/>
        </w:rPr>
        <w:t xml:space="preserve">        《运动训练学》（第二版）田麦久主编，高等教育出版社，2017.</w:t>
      </w:r>
    </w:p>
    <w:p>
      <w:pPr>
        <w:snapToGrid w:val="0"/>
        <w:spacing w:line="360" w:lineRule="auto"/>
        <w:rPr>
          <w:color w:val="000000"/>
          <w:spacing w:val="-2"/>
          <w:szCs w:val="21"/>
        </w:rPr>
      </w:pPr>
      <w:r>
        <w:rPr>
          <w:color w:val="000000"/>
          <w:spacing w:val="-2"/>
          <w:szCs w:val="21"/>
        </w:rPr>
        <w:t xml:space="preserve">        《运动生理学》（第</w:t>
      </w:r>
      <w:r>
        <w:rPr>
          <w:rFonts w:hint="eastAsia"/>
          <w:color w:val="000000"/>
          <w:spacing w:val="-2"/>
          <w:szCs w:val="21"/>
        </w:rPr>
        <w:t>三</w:t>
      </w:r>
      <w:r>
        <w:rPr>
          <w:color w:val="000000"/>
          <w:spacing w:val="-2"/>
          <w:szCs w:val="21"/>
        </w:rPr>
        <w:t>版）</w:t>
      </w:r>
      <w:r>
        <w:rPr>
          <w:rFonts w:hint="eastAsia"/>
          <w:color w:val="000000"/>
          <w:szCs w:val="21"/>
        </w:rPr>
        <w:t>邓树勋</w:t>
      </w:r>
      <w:r>
        <w:rPr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王健</w:t>
      </w:r>
      <w:r>
        <w:rPr>
          <w:rFonts w:hint="eastAsia"/>
          <w:color w:val="000000"/>
          <w:spacing w:val="-2"/>
          <w:szCs w:val="21"/>
        </w:rPr>
        <w:t>、乔德才、郝选明，</w:t>
      </w:r>
      <w:r>
        <w:rPr>
          <w:color w:val="000000"/>
          <w:spacing w:val="-2"/>
          <w:szCs w:val="21"/>
        </w:rPr>
        <w:t>高等教育出版社，201</w:t>
      </w:r>
      <w:r>
        <w:rPr>
          <w:rFonts w:hint="eastAsia"/>
          <w:color w:val="000000"/>
          <w:spacing w:val="-2"/>
          <w:szCs w:val="21"/>
        </w:rPr>
        <w:t>5</w:t>
      </w:r>
      <w:r>
        <w:rPr>
          <w:color w:val="000000"/>
          <w:spacing w:val="-2"/>
          <w:szCs w:val="21"/>
        </w:rPr>
        <w:t>.</w:t>
      </w:r>
    </w:p>
    <w:p>
      <w:pPr>
        <w:spacing w:before="31" w:beforeLines="10" w:after="31" w:afterLines="10" w:line="360" w:lineRule="auto"/>
        <w:rPr>
          <w:color w:val="000000"/>
          <w:szCs w:val="21"/>
        </w:rPr>
      </w:pPr>
    </w:p>
    <w:p>
      <w:pPr>
        <w:spacing w:before="31" w:beforeLines="10" w:after="31" w:afterLines="10" w:line="360" w:lineRule="auto"/>
        <w:rPr>
          <w:color w:val="00000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968E"/>
    <w:multiLevelType w:val="singleLevel"/>
    <w:tmpl w:val="172A96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685505"/>
    <w:multiLevelType w:val="multilevel"/>
    <w:tmpl w:val="3A685505"/>
    <w:lvl w:ilvl="0" w:tentative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49D398BE"/>
    <w:multiLevelType w:val="singleLevel"/>
    <w:tmpl w:val="49D398B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907FBF9"/>
    <w:multiLevelType w:val="singleLevel"/>
    <w:tmpl w:val="5907FBF9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907FC4F"/>
    <w:multiLevelType w:val="singleLevel"/>
    <w:tmpl w:val="5907FC4F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907FE2A"/>
    <w:multiLevelType w:val="singleLevel"/>
    <w:tmpl w:val="5907FE2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A5"/>
    <w:rsid w:val="00033309"/>
    <w:rsid w:val="00054E01"/>
    <w:rsid w:val="00061B4F"/>
    <w:rsid w:val="000762FE"/>
    <w:rsid w:val="00080730"/>
    <w:rsid w:val="0008607A"/>
    <w:rsid w:val="00097EDA"/>
    <w:rsid w:val="000C25FD"/>
    <w:rsid w:val="000C2D39"/>
    <w:rsid w:val="000E6981"/>
    <w:rsid w:val="001640BE"/>
    <w:rsid w:val="00182120"/>
    <w:rsid w:val="001848FB"/>
    <w:rsid w:val="0019067F"/>
    <w:rsid w:val="00197215"/>
    <w:rsid w:val="001B1D70"/>
    <w:rsid w:val="001C05F4"/>
    <w:rsid w:val="001C165A"/>
    <w:rsid w:val="001C2F19"/>
    <w:rsid w:val="001E149A"/>
    <w:rsid w:val="0020731D"/>
    <w:rsid w:val="00220964"/>
    <w:rsid w:val="0023282D"/>
    <w:rsid w:val="0024344A"/>
    <w:rsid w:val="00243D29"/>
    <w:rsid w:val="002A5C7C"/>
    <w:rsid w:val="002E0158"/>
    <w:rsid w:val="002E489F"/>
    <w:rsid w:val="002F27E9"/>
    <w:rsid w:val="00311038"/>
    <w:rsid w:val="0033096F"/>
    <w:rsid w:val="003704C9"/>
    <w:rsid w:val="00375432"/>
    <w:rsid w:val="003852C3"/>
    <w:rsid w:val="003A4FD9"/>
    <w:rsid w:val="003B48F8"/>
    <w:rsid w:val="003C498A"/>
    <w:rsid w:val="003C79F9"/>
    <w:rsid w:val="003E6790"/>
    <w:rsid w:val="003F61C3"/>
    <w:rsid w:val="00443036"/>
    <w:rsid w:val="004523EF"/>
    <w:rsid w:val="00455FD5"/>
    <w:rsid w:val="00477338"/>
    <w:rsid w:val="004A72D7"/>
    <w:rsid w:val="004B65A5"/>
    <w:rsid w:val="004D42EC"/>
    <w:rsid w:val="004F1816"/>
    <w:rsid w:val="00521CC0"/>
    <w:rsid w:val="00535C1D"/>
    <w:rsid w:val="005743BB"/>
    <w:rsid w:val="00581E66"/>
    <w:rsid w:val="00597CBE"/>
    <w:rsid w:val="005A796B"/>
    <w:rsid w:val="005B21BB"/>
    <w:rsid w:val="005E2211"/>
    <w:rsid w:val="00603B01"/>
    <w:rsid w:val="00696C06"/>
    <w:rsid w:val="006A0697"/>
    <w:rsid w:val="006E0495"/>
    <w:rsid w:val="006F7BB8"/>
    <w:rsid w:val="006F7EB7"/>
    <w:rsid w:val="0072114F"/>
    <w:rsid w:val="00741BA4"/>
    <w:rsid w:val="00786EAA"/>
    <w:rsid w:val="00791369"/>
    <w:rsid w:val="007D4F69"/>
    <w:rsid w:val="007D6FDB"/>
    <w:rsid w:val="007E298C"/>
    <w:rsid w:val="007F3341"/>
    <w:rsid w:val="007F4C05"/>
    <w:rsid w:val="00830FF2"/>
    <w:rsid w:val="00852BDB"/>
    <w:rsid w:val="00864E9F"/>
    <w:rsid w:val="008731D9"/>
    <w:rsid w:val="0087510B"/>
    <w:rsid w:val="008921C1"/>
    <w:rsid w:val="00893B85"/>
    <w:rsid w:val="008A1AA2"/>
    <w:rsid w:val="00954514"/>
    <w:rsid w:val="0095673D"/>
    <w:rsid w:val="00971C90"/>
    <w:rsid w:val="00991A5E"/>
    <w:rsid w:val="009A6931"/>
    <w:rsid w:val="00A26EEB"/>
    <w:rsid w:val="00A36EDA"/>
    <w:rsid w:val="00A57CB7"/>
    <w:rsid w:val="00A605E9"/>
    <w:rsid w:val="00A63AC6"/>
    <w:rsid w:val="00A8099C"/>
    <w:rsid w:val="00AB2D7C"/>
    <w:rsid w:val="00AC3832"/>
    <w:rsid w:val="00AC5F7A"/>
    <w:rsid w:val="00AD73EE"/>
    <w:rsid w:val="00B10A84"/>
    <w:rsid w:val="00B53FB4"/>
    <w:rsid w:val="00B54A9F"/>
    <w:rsid w:val="00B84AB9"/>
    <w:rsid w:val="00BB42AE"/>
    <w:rsid w:val="00BE2F94"/>
    <w:rsid w:val="00C02015"/>
    <w:rsid w:val="00C176BC"/>
    <w:rsid w:val="00C404D4"/>
    <w:rsid w:val="00C55FE3"/>
    <w:rsid w:val="00C5668E"/>
    <w:rsid w:val="00C65797"/>
    <w:rsid w:val="00C6791C"/>
    <w:rsid w:val="00C7337E"/>
    <w:rsid w:val="00C76400"/>
    <w:rsid w:val="00CB135C"/>
    <w:rsid w:val="00CD0B0A"/>
    <w:rsid w:val="00CE1668"/>
    <w:rsid w:val="00CE1D36"/>
    <w:rsid w:val="00D029C7"/>
    <w:rsid w:val="00D04173"/>
    <w:rsid w:val="00D36237"/>
    <w:rsid w:val="00D45D43"/>
    <w:rsid w:val="00D56444"/>
    <w:rsid w:val="00D60C8A"/>
    <w:rsid w:val="00D76B44"/>
    <w:rsid w:val="00D82DC4"/>
    <w:rsid w:val="00D94FF9"/>
    <w:rsid w:val="00DB3660"/>
    <w:rsid w:val="00DD485C"/>
    <w:rsid w:val="00DD7E22"/>
    <w:rsid w:val="00DE2F8D"/>
    <w:rsid w:val="00E1145D"/>
    <w:rsid w:val="00E31480"/>
    <w:rsid w:val="00E40CE7"/>
    <w:rsid w:val="00E6651A"/>
    <w:rsid w:val="00E76323"/>
    <w:rsid w:val="00E8034E"/>
    <w:rsid w:val="00E91D1B"/>
    <w:rsid w:val="00EC6FF8"/>
    <w:rsid w:val="00EE3A0D"/>
    <w:rsid w:val="00EF1CE7"/>
    <w:rsid w:val="00F26E36"/>
    <w:rsid w:val="00F37904"/>
    <w:rsid w:val="00F70D0A"/>
    <w:rsid w:val="00F8338A"/>
    <w:rsid w:val="00F9484E"/>
    <w:rsid w:val="00FE5C11"/>
    <w:rsid w:val="00FE73E9"/>
    <w:rsid w:val="01446118"/>
    <w:rsid w:val="02C73F83"/>
    <w:rsid w:val="049516A0"/>
    <w:rsid w:val="04D33A82"/>
    <w:rsid w:val="081D6CD9"/>
    <w:rsid w:val="082D609E"/>
    <w:rsid w:val="0E3513AA"/>
    <w:rsid w:val="106B5875"/>
    <w:rsid w:val="1307740E"/>
    <w:rsid w:val="208765DE"/>
    <w:rsid w:val="2209174A"/>
    <w:rsid w:val="246F5ED9"/>
    <w:rsid w:val="24AD4080"/>
    <w:rsid w:val="27DF24C3"/>
    <w:rsid w:val="2BA31F0C"/>
    <w:rsid w:val="2E5C00AA"/>
    <w:rsid w:val="33B4141B"/>
    <w:rsid w:val="39054CF9"/>
    <w:rsid w:val="39A03C43"/>
    <w:rsid w:val="3C954236"/>
    <w:rsid w:val="3DD04B1D"/>
    <w:rsid w:val="40C9363E"/>
    <w:rsid w:val="43E96A5E"/>
    <w:rsid w:val="449B7A60"/>
    <w:rsid w:val="491E1569"/>
    <w:rsid w:val="4D560582"/>
    <w:rsid w:val="4E0A3C16"/>
    <w:rsid w:val="524111A2"/>
    <w:rsid w:val="52BB2CAF"/>
    <w:rsid w:val="534C59F4"/>
    <w:rsid w:val="58CE1926"/>
    <w:rsid w:val="5C2877C7"/>
    <w:rsid w:val="62CD5D18"/>
    <w:rsid w:val="63D248BA"/>
    <w:rsid w:val="69754E0D"/>
    <w:rsid w:val="6DD56026"/>
    <w:rsid w:val="71CD35B0"/>
    <w:rsid w:val="73614635"/>
    <w:rsid w:val="79490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1"/>
    <w:basedOn w:val="1"/>
    <w:qFormat/>
    <w:uiPriority w:val="0"/>
    <w:pPr>
      <w:ind w:firstLine="420" w:firstLineChars="200"/>
    </w:pPr>
  </w:style>
  <w:style w:type="paragraph" w:customStyle="1" w:styleId="11">
    <w:name w:val=" Char Char1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</Company>
  <Pages>2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2020-07-15T04:20:00Z</dcterms:created>
  <dc:creator>jh</dc:creator>
  <cp:lastModifiedBy>Administrator</cp:lastModifiedBy>
  <cp:lastPrinted>2017-06-01T04:59:00Z</cp:lastPrinted>
  <dcterms:modified xsi:type="dcterms:W3CDTF">2021-08-27T02:50:23Z</dcterms:modified>
  <dc:title>浙江师范大学2009年硕士研究生入学考试复试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B4EDC3E0D314494A948D1C55AC13A39C</vt:lpwstr>
  </property>
</Properties>
</file>