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atLeast"/>
        <w:jc w:val="center"/>
        <w:rPr>
          <w:rFonts w:hint="eastAsia" w:ascii="黑体" w:hAnsi="华文细黑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华文细黑" w:eastAsia="黑体"/>
          <w:b/>
          <w:sz w:val="28"/>
          <w:szCs w:val="28"/>
        </w:rPr>
        <w:t xml:space="preserve"> 天津工业大学全国统考硕士入学考试业务课程大纲</w:t>
      </w:r>
    </w:p>
    <w:p>
      <w:pPr>
        <w:pStyle w:val="2"/>
        <w:spacing w:line="4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课程编号：813                            课程名称：电子技术基础 </w:t>
      </w:r>
    </w:p>
    <w:p>
      <w:pPr>
        <w:pStyle w:val="2"/>
        <w:numPr>
          <w:ilvl w:val="0"/>
          <w:numId w:val="1"/>
        </w:numPr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>考试的总体要求</w:t>
      </w:r>
    </w:p>
    <w:p>
      <w:pPr>
        <w:pStyle w:val="2"/>
        <w:spacing w:line="44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本考试内容由模拟电子技术基础（</w:t>
      </w:r>
      <w:r>
        <w:rPr>
          <w:sz w:val="24"/>
        </w:rPr>
        <w:t>75</w:t>
      </w:r>
      <w:r>
        <w:rPr>
          <w:rFonts w:hint="eastAsia"/>
          <w:sz w:val="24"/>
        </w:rPr>
        <w:t>分）、数字电子技术基础（75分）这两部分组成。</w:t>
      </w:r>
    </w:p>
    <w:p>
      <w:pPr>
        <w:pStyle w:val="2"/>
        <w:spacing w:line="44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模拟电子技术基础和数字电子技术基础是生物</w:t>
      </w:r>
      <w:r>
        <w:rPr>
          <w:sz w:val="24"/>
        </w:rPr>
        <w:t>医学工程、</w:t>
      </w:r>
      <w:r>
        <w:rPr>
          <w:rFonts w:hint="eastAsia"/>
          <w:sz w:val="24"/>
        </w:rPr>
        <w:t>电子信息、通信工程和电子科学与技术等专业的专业基础课</w:t>
      </w:r>
      <w:r>
        <w:rPr>
          <w:sz w:val="24"/>
        </w:rPr>
        <w:t>，</w:t>
      </w:r>
      <w:r>
        <w:rPr>
          <w:rFonts w:hint="eastAsia"/>
          <w:sz w:val="24"/>
        </w:rPr>
        <w:t>要求学生必须有扎实的基础理论知识，能够运用所学的知识正确的分析电路的原理、计算电路的参数，灵活的对医学</w:t>
      </w:r>
      <w:r>
        <w:rPr>
          <w:sz w:val="24"/>
        </w:rPr>
        <w:t>电子仪器</w:t>
      </w:r>
      <w:r>
        <w:rPr>
          <w:rFonts w:hint="eastAsia"/>
          <w:sz w:val="24"/>
        </w:rPr>
        <w:t>所需</w:t>
      </w:r>
      <w:r>
        <w:rPr>
          <w:sz w:val="24"/>
        </w:rPr>
        <w:t>电路进行</w:t>
      </w:r>
      <w:r>
        <w:rPr>
          <w:rFonts w:hint="eastAsia"/>
          <w:sz w:val="24"/>
        </w:rPr>
        <w:t>设计。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>二、考试内容及比例</w:t>
      </w:r>
    </w:p>
    <w:p>
      <w:pPr>
        <w:pStyle w:val="2"/>
        <w:spacing w:line="4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1．模拟电子技术基础部分（占</w:t>
      </w:r>
      <w:r>
        <w:rPr>
          <w:sz w:val="24"/>
        </w:rPr>
        <w:t>75</w:t>
      </w:r>
      <w:r>
        <w:rPr>
          <w:rFonts w:hint="eastAsia"/>
          <w:sz w:val="24"/>
        </w:rPr>
        <w:t>分）</w:t>
      </w:r>
    </w:p>
    <w:p>
      <w:pPr>
        <w:pStyle w:val="2"/>
        <w:spacing w:line="4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1）半导体器件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(1)PN结： PN结的形成，掌握单向导电特性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(3)二极管：掌握特性曲线，主要参数。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(4)稳压管：掌握特性曲线，主要参数。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(5)三极管：放大原理。掌握特性曲线，主要参数。三个工作区</w:t>
      </w:r>
    </w:p>
    <w:p>
      <w:pPr>
        <w:pStyle w:val="2"/>
        <w:spacing w:line="4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2）基本放大电路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(1)放大电路的分析</w:t>
      </w:r>
    </w:p>
    <w:p>
      <w:pPr>
        <w:pStyle w:val="2"/>
        <w:spacing w:line="440" w:lineRule="atLeas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*  求静态工作点</w:t>
      </w:r>
    </w:p>
    <w:p>
      <w:pPr>
        <w:pStyle w:val="2"/>
        <w:spacing w:line="440" w:lineRule="atLeas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*  画微变等效电路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*  电路电压放大倍数Au、Aus，输入电阻r</w:t>
      </w:r>
      <w:r>
        <w:rPr>
          <w:rFonts w:hint="eastAsia"/>
          <w:sz w:val="24"/>
          <w:vertAlign w:val="subscript"/>
        </w:rPr>
        <w:t>i</w:t>
      </w:r>
      <w:r>
        <w:rPr>
          <w:rFonts w:hint="eastAsia"/>
          <w:sz w:val="24"/>
        </w:rPr>
        <w:t>，输出电阻r</w:t>
      </w:r>
      <w:r>
        <w:rPr>
          <w:rFonts w:hint="eastAsia"/>
          <w:sz w:val="24"/>
          <w:vertAlign w:val="subscript"/>
        </w:rPr>
        <w:t>o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(2)射极输出器的电路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*  求静态工作点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*  画微变等效电路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*  电路电压放大倍数Au、Aus，输入电阻r</w:t>
      </w:r>
      <w:r>
        <w:rPr>
          <w:rFonts w:hint="eastAsia"/>
          <w:sz w:val="24"/>
          <w:vertAlign w:val="subscript"/>
        </w:rPr>
        <w:t>i</w:t>
      </w:r>
      <w:r>
        <w:rPr>
          <w:rFonts w:hint="eastAsia"/>
          <w:sz w:val="24"/>
        </w:rPr>
        <w:t>，输出电阻r</w:t>
      </w:r>
      <w:r>
        <w:rPr>
          <w:rFonts w:hint="eastAsia"/>
          <w:sz w:val="24"/>
          <w:vertAlign w:val="subscript"/>
        </w:rPr>
        <w:t>o</w:t>
      </w:r>
    </w:p>
    <w:p>
      <w:pPr>
        <w:pStyle w:val="2"/>
        <w:spacing w:line="440" w:lineRule="atLeast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000000"/>
          <w:sz w:val="24"/>
        </w:rPr>
        <w:t>(3)场效场管(FET)放大电路</w:t>
      </w:r>
    </w:p>
    <w:p>
      <w:pPr>
        <w:pStyle w:val="2"/>
        <w:spacing w:line="4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*  自给偏压放大电路</w:t>
      </w:r>
    </w:p>
    <w:p>
      <w:pPr>
        <w:pStyle w:val="2"/>
        <w:spacing w:line="4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*  分压式偏置放大电路</w:t>
      </w:r>
    </w:p>
    <w:p>
      <w:pPr>
        <w:pStyle w:val="2"/>
        <w:spacing w:line="44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*  源极输出器电路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求静态工作点、电路电压放大倍数Au、Aus，输入电阻</w:t>
      </w:r>
      <w:r>
        <w:rPr>
          <w:sz w:val="24"/>
        </w:rPr>
        <w:t>r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，输出电阻r</w:t>
      </w:r>
      <w:r>
        <w:rPr>
          <w:rFonts w:hint="eastAsia"/>
          <w:sz w:val="24"/>
          <w:vertAlign w:val="subscript"/>
        </w:rPr>
        <w:t>o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3）组容耦合和直接耦合两极放大电路的分析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(1)求各级静态工作点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(2)求总电路电压放大倍数Au、Aus，输入电阻</w:t>
      </w:r>
      <w:r>
        <w:rPr>
          <w:sz w:val="24"/>
        </w:rPr>
        <w:t>r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，输出电阻r</w:t>
      </w:r>
      <w:r>
        <w:rPr>
          <w:rFonts w:hint="eastAsia"/>
          <w:sz w:val="24"/>
          <w:vertAlign w:val="subscript"/>
        </w:rPr>
        <w:t>o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4）放大电路中负反馈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(1)反馈的基本概念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(2)反馈的类型判断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(3)说明反馈对放大器性能的影响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5）差动放大电路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(1)长尾差动放大电路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(2) 零点漂移概念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(3)  差放电路的分析(求静态工作点、差模电压放大倍数A</w:t>
      </w:r>
      <w:r>
        <w:rPr>
          <w:sz w:val="24"/>
          <w:vertAlign w:val="subscript"/>
        </w:rPr>
        <w:t>d</w:t>
      </w:r>
      <w:r>
        <w:rPr>
          <w:rFonts w:hint="eastAsia"/>
          <w:sz w:val="24"/>
        </w:rPr>
        <w:t>、Aus，差模输入电阻r</w:t>
      </w:r>
      <w:r>
        <w:rPr>
          <w:rFonts w:hint="eastAsia"/>
          <w:sz w:val="24"/>
          <w:vertAlign w:val="subscript"/>
        </w:rPr>
        <w:t>id</w:t>
      </w:r>
      <w:r>
        <w:rPr>
          <w:rFonts w:hint="eastAsia"/>
          <w:sz w:val="24"/>
        </w:rPr>
        <w:t>，输出电阻r</w:t>
      </w:r>
      <w:r>
        <w:rPr>
          <w:rFonts w:hint="eastAsia"/>
          <w:sz w:val="24"/>
          <w:vertAlign w:val="subscript"/>
        </w:rPr>
        <w:t>o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6）集成运算放大电路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(1) 基本运算电路、有源滤波电路、电压比较电路的工作原理及分析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(2) 分析电路的输入与输出之间的关系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(3) 画电路各级输出的波形</w:t>
      </w:r>
    </w:p>
    <w:p>
      <w:pPr>
        <w:pStyle w:val="2"/>
        <w:spacing w:line="440" w:lineRule="atLeast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  7）正弦振荡电路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 两种正弦振荡电路的工作原理</w:t>
      </w:r>
    </w:p>
    <w:p>
      <w:pPr>
        <w:pStyle w:val="2"/>
        <w:spacing w:line="440" w:lineRule="atLeas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8）功率放大电路</w:t>
      </w:r>
    </w:p>
    <w:p>
      <w:pPr>
        <w:pStyle w:val="2"/>
        <w:spacing w:line="440" w:lineRule="atLeas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功率放大电路的特点、OCL电路的组成及工作原理、输出功率及效率</w:t>
      </w:r>
    </w:p>
    <w:p>
      <w:pPr>
        <w:pStyle w:val="2"/>
        <w:spacing w:line="440" w:lineRule="atLeas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9）直流稳压电源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(1) 单相、全波、桥式整流原理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(2) 稳压管稳压电路</w:t>
      </w:r>
    </w:p>
    <w:p>
      <w:pPr>
        <w:pStyle w:val="2"/>
        <w:spacing w:line="440" w:lineRule="atLeas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(3) 串联式晶体管稳压器工作原理 </w:t>
      </w:r>
    </w:p>
    <w:p>
      <w:pPr>
        <w:pStyle w:val="2"/>
        <w:spacing w:line="440" w:lineRule="atLeast"/>
        <w:ind w:left="480"/>
        <w:rPr>
          <w:rFonts w:hint="eastAsia"/>
          <w:sz w:val="24"/>
        </w:rPr>
      </w:pP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2．数字电子技术基础部分  （占</w:t>
      </w:r>
      <w:r>
        <w:rPr>
          <w:sz w:val="24"/>
        </w:rPr>
        <w:t>75</w:t>
      </w:r>
      <w:r>
        <w:rPr>
          <w:rFonts w:hint="eastAsia"/>
          <w:sz w:val="24"/>
        </w:rPr>
        <w:t xml:space="preserve">分）  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1）基本逻辑门电路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(1) 与、或、非、与非、或非门的逻辑功能，真值表，符号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(2)</w:t>
      </w:r>
      <w:r>
        <w:rPr>
          <w:sz w:val="24"/>
        </w:rPr>
        <w:t xml:space="preserve"> </w:t>
      </w:r>
      <w:r>
        <w:rPr>
          <w:rFonts w:hint="eastAsia"/>
          <w:sz w:val="24"/>
        </w:rPr>
        <w:t>用与非门表示其它门电路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(3) 二极管与门，二极管或门，三极管非门的工作原理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(</w:t>
      </w:r>
      <w:r>
        <w:rPr>
          <w:sz w:val="24"/>
        </w:rPr>
        <w:t>4</w:t>
      </w:r>
      <w:r>
        <w:rPr>
          <w:rFonts w:hint="eastAsia"/>
          <w:sz w:val="24"/>
        </w:rPr>
        <w:t>) TTL集成与非门：了解工作原理，主要参数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2）组合逻辑电路分析与设计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(1) 组合逻辑化简方法，公式化简、卡诺图化简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(2) 已知逻辑图求逻辑功能</w:t>
      </w:r>
    </w:p>
    <w:p>
      <w:pPr>
        <w:pStyle w:val="2"/>
        <w:spacing w:line="440" w:lineRule="atLeast"/>
        <w:ind w:firstLine="600"/>
        <w:rPr>
          <w:rFonts w:hint="eastAsia"/>
          <w:sz w:val="24"/>
        </w:rPr>
      </w:pPr>
      <w:r>
        <w:rPr>
          <w:rFonts w:hint="eastAsia"/>
          <w:sz w:val="24"/>
        </w:rPr>
        <w:t>(3) 一般组合逻辑设计</w:t>
      </w:r>
    </w:p>
    <w:p>
      <w:pPr>
        <w:pStyle w:val="2"/>
        <w:spacing w:line="440" w:lineRule="atLeast"/>
        <w:ind w:firstLine="600"/>
        <w:rPr>
          <w:rFonts w:hint="eastAsia"/>
          <w:sz w:val="24"/>
        </w:rPr>
      </w:pPr>
      <w:r>
        <w:rPr>
          <w:rFonts w:hint="eastAsia"/>
          <w:sz w:val="24"/>
        </w:rPr>
        <w:t>(4)中小规模集成电路原理及应用</w:t>
      </w:r>
    </w:p>
    <w:p>
      <w:pPr>
        <w:pStyle w:val="2"/>
        <w:spacing w:line="440" w:lineRule="atLeast"/>
        <w:ind w:firstLine="1080" w:firstLineChars="450"/>
        <w:rPr>
          <w:rFonts w:hint="eastAsia"/>
          <w:sz w:val="24"/>
        </w:rPr>
      </w:pPr>
      <w:r>
        <w:rPr>
          <w:rFonts w:hint="eastAsia"/>
          <w:sz w:val="24"/>
        </w:rPr>
        <w:t>*加法器、编码器、译码器、数据选择器、数码比较器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3） 双稳态触发器</w:t>
      </w:r>
    </w:p>
    <w:p>
      <w:pPr>
        <w:pStyle w:val="2"/>
        <w:numPr>
          <w:ilvl w:val="0"/>
          <w:numId w:val="2"/>
        </w:numPr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>RS、JK、D触发器原理、功能，真值表，符号及波形图</w:t>
      </w:r>
    </w:p>
    <w:p>
      <w:pPr>
        <w:pStyle w:val="2"/>
        <w:numPr>
          <w:ilvl w:val="0"/>
          <w:numId w:val="2"/>
        </w:numPr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>各触发器应用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4）时序逻辑电路分析设计</w:t>
      </w:r>
    </w:p>
    <w:p>
      <w:pPr>
        <w:pStyle w:val="2"/>
        <w:numPr>
          <w:ilvl w:val="0"/>
          <w:numId w:val="3"/>
        </w:numPr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>时序逻辑电路分析方法、逻辑功能判断</w:t>
      </w:r>
    </w:p>
    <w:p>
      <w:pPr>
        <w:pStyle w:val="2"/>
        <w:numPr>
          <w:ilvl w:val="0"/>
          <w:numId w:val="3"/>
        </w:numPr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>并行寄存器，移位寄存器的工作原理、二进，十进，N进，同步和异步计数器工作原理、真值表、波形图</w:t>
      </w:r>
    </w:p>
    <w:p>
      <w:pPr>
        <w:pStyle w:val="2"/>
        <w:numPr>
          <w:ilvl w:val="0"/>
          <w:numId w:val="3"/>
        </w:numPr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>中小规模集成电路应用分析设计</w:t>
      </w:r>
    </w:p>
    <w:p>
      <w:pPr>
        <w:pStyle w:val="2"/>
        <w:spacing w:line="440" w:lineRule="atLeast"/>
        <w:ind w:firstLine="480" w:firstLineChars="200"/>
      </w:pPr>
      <w:r>
        <w:rPr>
          <w:rFonts w:hint="eastAsia"/>
          <w:sz w:val="24"/>
        </w:rPr>
        <w:t>5）</w:t>
      </w:r>
      <w:r>
        <w:rPr>
          <w:sz w:val="24"/>
        </w:rPr>
        <w:t>信号发生与转换</w:t>
      </w:r>
    </w:p>
    <w:p>
      <w:pPr>
        <w:pStyle w:val="2"/>
        <w:spacing w:line="440" w:lineRule="atLeast"/>
        <w:ind w:left="1199" w:leftChars="228" w:hanging="720" w:hangingChars="300"/>
        <w:rPr>
          <w:rFonts w:hint="eastAsia"/>
          <w:sz w:val="24"/>
        </w:rPr>
      </w:pPr>
      <w:r>
        <w:rPr>
          <w:sz w:val="24"/>
        </w:rPr>
        <w:t>多谐振荡器，单稳态触发器、施密特触发器</w:t>
      </w:r>
      <w:r>
        <w:rPr>
          <w:rFonts w:hint="eastAsia"/>
          <w:sz w:val="24"/>
        </w:rPr>
        <w:t>原理及应用</w:t>
      </w:r>
    </w:p>
    <w:p>
      <w:pPr>
        <w:pStyle w:val="2"/>
        <w:spacing w:line="440" w:lineRule="atLeast"/>
        <w:rPr>
          <w:rFonts w:hint="eastAsia"/>
          <w:sz w:val="24"/>
        </w:rPr>
      </w:pPr>
    </w:p>
    <w:p>
      <w:pPr>
        <w:pStyle w:val="2"/>
        <w:spacing w:line="440" w:lineRule="atLeast"/>
        <w:ind w:left="1199" w:leftChars="228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三、试卷类型及比例</w:t>
      </w:r>
    </w:p>
    <w:p>
      <w:pPr>
        <w:pStyle w:val="2"/>
        <w:spacing w:line="44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试卷题型由填空、分析、计算、设计等部分组成。</w:t>
      </w:r>
    </w:p>
    <w:p>
      <w:pPr>
        <w:pStyle w:val="2"/>
        <w:spacing w:line="440" w:lineRule="atLeas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其中填空题约占20%，分析约占40%、计算约占30%、设计约占10% </w:t>
      </w:r>
    </w:p>
    <w:p>
      <w:pPr>
        <w:pStyle w:val="2"/>
        <w:spacing w:line="440" w:lineRule="atLeast"/>
        <w:rPr>
          <w:rFonts w:hint="eastAsia"/>
          <w:sz w:val="24"/>
        </w:rPr>
      </w:pP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四、考试形式及时间</w:t>
      </w:r>
    </w:p>
    <w:p>
      <w:pPr>
        <w:pStyle w:val="2"/>
        <w:spacing w:line="440" w:lineRule="atLeas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考试形式均为笔试，考试时间为三小时（满分150分）</w:t>
      </w:r>
    </w:p>
    <w:p>
      <w:pPr>
        <w:pStyle w:val="2"/>
        <w:spacing w:line="440" w:lineRule="atLeast"/>
        <w:ind w:firstLine="480"/>
        <w:rPr>
          <w:rFonts w:hint="eastAsia"/>
          <w:sz w:val="24"/>
        </w:rPr>
      </w:pPr>
    </w:p>
    <w:p>
      <w:pPr>
        <w:pStyle w:val="2"/>
        <w:spacing w:line="4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五、主要参考教材（参考书目）</w:t>
      </w:r>
    </w:p>
    <w:p>
      <w:pPr>
        <w:pStyle w:val="2"/>
        <w:spacing w:line="440" w:lineRule="atLeast"/>
        <w:rPr>
          <w:rFonts w:hint="eastAsia"/>
          <w:sz w:val="24"/>
        </w:rPr>
      </w:pPr>
      <w:r>
        <w:rPr>
          <w:rFonts w:hint="eastAsia"/>
          <w:sz w:val="24"/>
        </w:rPr>
        <w:t>1． 童</w:t>
      </w:r>
      <w:r>
        <w:rPr>
          <w:sz w:val="24"/>
        </w:rPr>
        <w:t>诗白、华成英</w:t>
      </w:r>
      <w:r>
        <w:rPr>
          <w:rFonts w:hint="eastAsia"/>
          <w:sz w:val="24"/>
        </w:rPr>
        <w:t>编，《模拟电子技术基础》（第五版）， 高等教育出版社，201</w:t>
      </w:r>
      <w:r>
        <w:rPr>
          <w:sz w:val="24"/>
        </w:rPr>
        <w:t>5</w:t>
      </w:r>
      <w:r>
        <w:rPr>
          <w:rFonts w:hint="eastAsia"/>
          <w:sz w:val="24"/>
        </w:rPr>
        <w:t>年7月</w:t>
      </w:r>
    </w:p>
    <w:p>
      <w:pPr>
        <w:pStyle w:val="2"/>
        <w:spacing w:line="440" w:lineRule="atLeas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 李文娜主编，《数字电子技术基础》， 中国电力出版社，2016年1月</w:t>
      </w:r>
    </w:p>
    <w:sectPr>
      <w:pgSz w:w="11907" w:h="16840"/>
      <w:pgMar w:top="1440" w:right="1588" w:bottom="1440" w:left="164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900"/>
    <w:multiLevelType w:val="multilevel"/>
    <w:tmpl w:val="07626900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E173397"/>
    <w:multiLevelType w:val="multilevel"/>
    <w:tmpl w:val="0E173397"/>
    <w:lvl w:ilvl="0" w:tentative="0">
      <w:start w:val="1"/>
      <w:numFmt w:val="decimal"/>
      <w:lvlText w:val="(%1)"/>
      <w:lvlJc w:val="left"/>
      <w:pPr>
        <w:tabs>
          <w:tab w:val="left" w:pos="1320"/>
        </w:tabs>
        <w:ind w:left="13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2">
    <w:nsid w:val="41BE5AA9"/>
    <w:multiLevelType w:val="multilevel"/>
    <w:tmpl w:val="41BE5AA9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600"/>
      </w:pPr>
      <w:rPr>
        <w:rFonts w:hint="eastAsia"/>
      </w:rPr>
    </w:lvl>
    <w:lvl w:ilvl="1" w:tentative="0">
      <w:start w:val="3"/>
      <w:numFmt w:val="japaneseCounting"/>
      <w:lvlText w:val="%2、"/>
      <w:lvlJc w:val="left"/>
      <w:pPr>
        <w:tabs>
          <w:tab w:val="left" w:pos="1500"/>
        </w:tabs>
        <w:ind w:left="1500" w:hanging="4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gutterAtTop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BF"/>
    <w:rsid w:val="00062159"/>
    <w:rsid w:val="000800AC"/>
    <w:rsid w:val="000C6065"/>
    <w:rsid w:val="00186EDB"/>
    <w:rsid w:val="001C704A"/>
    <w:rsid w:val="00272123"/>
    <w:rsid w:val="002865E8"/>
    <w:rsid w:val="00313514"/>
    <w:rsid w:val="00385FBA"/>
    <w:rsid w:val="00462534"/>
    <w:rsid w:val="004A58A7"/>
    <w:rsid w:val="004C4ACD"/>
    <w:rsid w:val="004E3383"/>
    <w:rsid w:val="00696166"/>
    <w:rsid w:val="00696A46"/>
    <w:rsid w:val="007A68BF"/>
    <w:rsid w:val="008316FE"/>
    <w:rsid w:val="00882EB8"/>
    <w:rsid w:val="00B31B27"/>
    <w:rsid w:val="00BC20B6"/>
    <w:rsid w:val="00D24A2A"/>
    <w:rsid w:val="00E537E2"/>
    <w:rsid w:val="00FB56ED"/>
    <w:rsid w:val="1B2D1CC3"/>
    <w:rsid w:val="368C3E6B"/>
    <w:rsid w:val="435B221F"/>
    <w:rsid w:val="6E471309"/>
    <w:rsid w:val="7B065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uiPriority w:val="0"/>
    <w:pPr>
      <w:widowControl w:val="0"/>
      <w:jc w:val="both"/>
    </w:pPr>
    <w:rPr>
      <w:rFonts w:ascii="Lucida Grande" w:hAnsi="Lucida Grande" w:eastAsia="ヒラギノ角ゴ Pro W3"/>
      <w:color w:val="000000"/>
      <w:kern w:val="2"/>
      <w:sz w:val="21"/>
      <w:lang w:val="en-US" w:eastAsia="zh-CN" w:bidi="ar-SA"/>
    </w:rPr>
  </w:style>
  <w:style w:type="character" w:customStyle="1" w:styleId="8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Char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njust</Company>
  <Pages>3</Pages>
  <Words>267</Words>
  <Characters>1522</Characters>
  <Lines>12</Lines>
  <Paragraphs>3</Paragraphs>
  <TotalTime>0</TotalTime>
  <ScaleCrop>false</ScaleCrop>
  <LinksUpToDate>false</LinksUpToDate>
  <CharactersWithSpaces>1786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2005-11-02T00:33:00Z</dcterms:created>
  <dc:creator>sunhaining</dc:creator>
  <cp:lastModifiedBy>Administrator</cp:lastModifiedBy>
  <cp:lastPrinted>2005-11-03T05:46:00Z</cp:lastPrinted>
  <dcterms:modified xsi:type="dcterms:W3CDTF">2021-08-25T13:35:04Z</dcterms:modified>
  <dc:title>《电子技术基础》课程考试大纲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