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《数学教学论》考试大纲</w:t>
      </w:r>
    </w:p>
    <w:p>
      <w:pPr>
        <w:spacing w:line="420" w:lineRule="exact"/>
        <w:rPr>
          <w:rFonts w:hint="eastAsia"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① 试卷满分及考试时间</w:t>
      </w:r>
    </w:p>
    <w:p>
      <w:pPr>
        <w:spacing w:line="42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</w:t>
      </w:r>
      <w:r>
        <w:rPr>
          <w:rFonts w:ascii="宋体" w:hAnsi="宋体"/>
          <w:szCs w:val="21"/>
        </w:rPr>
        <w:t xml:space="preserve">  1</w:t>
      </w:r>
      <w:r>
        <w:rPr>
          <w:rFonts w:hint="eastAsia" w:ascii="宋体" w:hAnsi="宋体"/>
          <w:szCs w:val="21"/>
        </w:rPr>
        <w:t>）试题总分：150分；</w:t>
      </w:r>
    </w:p>
    <w:p>
      <w:pPr>
        <w:spacing w:line="42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2）考试时间：3小时</w:t>
      </w:r>
    </w:p>
    <w:p>
      <w:pPr>
        <w:spacing w:line="420" w:lineRule="exact"/>
        <w:rPr>
          <w:rFonts w:hint="eastAsia"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② 答题方式</w:t>
      </w:r>
    </w:p>
    <w:p>
      <w:pPr>
        <w:spacing w:line="420" w:lineRule="exac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闭卷笔试</w:t>
      </w:r>
    </w:p>
    <w:p>
      <w:pPr>
        <w:spacing w:line="420" w:lineRule="exact"/>
        <w:rPr>
          <w:rFonts w:hint="eastAsia"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③ 试卷的题型结构</w:t>
      </w:r>
    </w:p>
    <w:p>
      <w:pPr>
        <w:spacing w:line="420" w:lineRule="exact"/>
        <w:ind w:firstLine="420" w:firstLineChars="200"/>
        <w:rPr>
          <w:rFonts w:hint="eastAsia" w:ascii="黑体" w:eastAsia="黑体"/>
          <w:b/>
          <w:sz w:val="24"/>
        </w:rPr>
      </w:pPr>
      <w:r>
        <w:rPr>
          <w:rFonts w:hint="eastAsia" w:ascii="宋体" w:hAnsi="宋体"/>
          <w:szCs w:val="21"/>
        </w:rPr>
        <w:t>试题类型为：解答题（40）、辨析题（30）、论述题（40）、案例分析题（40）</w:t>
      </w:r>
    </w:p>
    <w:p>
      <w:pPr>
        <w:spacing w:line="420" w:lineRule="exact"/>
        <w:rPr>
          <w:rFonts w:hint="eastAsia"/>
          <w:szCs w:val="21"/>
        </w:rPr>
      </w:pPr>
      <w:r>
        <w:rPr>
          <w:rFonts w:hint="eastAsia" w:ascii="黑体" w:eastAsia="黑体"/>
          <w:b/>
          <w:sz w:val="24"/>
        </w:rPr>
        <w:t>④ 考试内容与要求</w:t>
      </w:r>
    </w:p>
    <w:p>
      <w:pPr>
        <w:numPr>
          <w:ilvl w:val="0"/>
          <w:numId w:val="1"/>
        </w:numPr>
        <w:spacing w:line="420" w:lineRule="exact"/>
        <w:rPr>
          <w:rFonts w:hint="eastAsia"/>
          <w:szCs w:val="21"/>
        </w:rPr>
      </w:pPr>
      <w:r>
        <w:rPr>
          <w:rFonts w:hint="eastAsia"/>
          <w:szCs w:val="21"/>
        </w:rPr>
        <w:t>与时俱进的数学教育</w:t>
      </w:r>
    </w:p>
    <w:p>
      <w:pPr>
        <w:spacing w:line="420" w:lineRule="exact"/>
        <w:rPr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考试内容</w:t>
      </w:r>
      <w:r>
        <w:rPr>
          <w:szCs w:val="21"/>
        </w:rPr>
        <w:t>] 20</w:t>
      </w:r>
      <w:r>
        <w:rPr>
          <w:rFonts w:hint="eastAsia"/>
          <w:szCs w:val="21"/>
        </w:rPr>
        <w:t>世纪数学观的变化；作为社会文化的数学教育；</w:t>
      </w:r>
      <w:r>
        <w:rPr>
          <w:szCs w:val="21"/>
        </w:rPr>
        <w:t>20</w:t>
      </w:r>
      <w:r>
        <w:rPr>
          <w:rFonts w:hint="eastAsia"/>
          <w:szCs w:val="21"/>
        </w:rPr>
        <w:t>世纪我国数学教育观的变化；国际视野下的中国数学教育；改革中的中国数学教育。</w:t>
      </w:r>
    </w:p>
    <w:p>
      <w:pPr>
        <w:spacing w:line="420" w:lineRule="exact"/>
        <w:rPr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考试要求</w:t>
      </w:r>
      <w:r>
        <w:rPr>
          <w:szCs w:val="21"/>
        </w:rPr>
        <w:t xml:space="preserve">] </w:t>
      </w:r>
      <w:r>
        <w:rPr>
          <w:rFonts w:hint="eastAsia"/>
          <w:szCs w:val="21"/>
        </w:rPr>
        <w:t>理解</w:t>
      </w:r>
      <w:r>
        <w:rPr>
          <w:szCs w:val="21"/>
        </w:rPr>
        <w:t>20</w:t>
      </w:r>
      <w:r>
        <w:rPr>
          <w:rFonts w:hint="eastAsia"/>
          <w:szCs w:val="21"/>
        </w:rPr>
        <w:t>世纪数学观的变化对数学教育带来的影响；能从社会文化的角度理解数学教育；结合国际视解，理解我国数学教育观的变化和数学教育改革。</w:t>
      </w:r>
    </w:p>
    <w:p>
      <w:pPr>
        <w:numPr>
          <w:ilvl w:val="0"/>
          <w:numId w:val="1"/>
        </w:numPr>
        <w:spacing w:line="420" w:lineRule="exact"/>
        <w:rPr>
          <w:rFonts w:hint="eastAsia"/>
          <w:szCs w:val="21"/>
        </w:rPr>
      </w:pPr>
      <w:r>
        <w:rPr>
          <w:rFonts w:hint="eastAsia"/>
          <w:szCs w:val="21"/>
        </w:rPr>
        <w:t>数学教育的基本理论</w:t>
      </w:r>
    </w:p>
    <w:p>
      <w:pPr>
        <w:spacing w:line="420" w:lineRule="exact"/>
        <w:rPr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考试内容</w:t>
      </w:r>
      <w:r>
        <w:rPr>
          <w:szCs w:val="21"/>
        </w:rPr>
        <w:t>] Freudenthal</w:t>
      </w:r>
      <w:r>
        <w:rPr>
          <w:rFonts w:hint="eastAsia"/>
          <w:szCs w:val="21"/>
        </w:rPr>
        <w:t>的数学教育理论；</w:t>
      </w:r>
      <w:r>
        <w:rPr>
          <w:szCs w:val="21"/>
        </w:rPr>
        <w:t>Polya</w:t>
      </w:r>
      <w:r>
        <w:rPr>
          <w:rFonts w:hint="eastAsia"/>
          <w:szCs w:val="21"/>
        </w:rPr>
        <w:t>的解题理论；建构主义的数学教育理论；</w:t>
      </w:r>
      <w:r>
        <w:rPr>
          <w:szCs w:val="21"/>
        </w:rPr>
        <w:t xml:space="preserve">        </w:t>
      </w:r>
      <w:r>
        <w:rPr>
          <w:rFonts w:hint="eastAsia"/>
          <w:szCs w:val="21"/>
        </w:rPr>
        <w:t>我国“双基”数学教学。</w:t>
      </w:r>
    </w:p>
    <w:p>
      <w:pPr>
        <w:spacing w:line="420" w:lineRule="exact"/>
        <w:rPr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考试要求</w:t>
      </w:r>
      <w:r>
        <w:rPr>
          <w:szCs w:val="21"/>
        </w:rPr>
        <w:t xml:space="preserve">] </w:t>
      </w:r>
      <w:r>
        <w:rPr>
          <w:rFonts w:hint="eastAsia"/>
          <w:szCs w:val="21"/>
        </w:rPr>
        <w:t>结合课堂教学案例，理解并掌握</w:t>
      </w:r>
      <w:r>
        <w:rPr>
          <w:szCs w:val="21"/>
        </w:rPr>
        <w:t>Freudenthal</w:t>
      </w:r>
      <w:r>
        <w:rPr>
          <w:rFonts w:hint="eastAsia"/>
          <w:szCs w:val="21"/>
        </w:rPr>
        <w:t>、</w:t>
      </w:r>
      <w:r>
        <w:rPr>
          <w:szCs w:val="21"/>
        </w:rPr>
        <w:t>Polya</w:t>
      </w:r>
      <w:r>
        <w:rPr>
          <w:rFonts w:hint="eastAsia"/>
          <w:szCs w:val="21"/>
        </w:rPr>
        <w:t>、</w:t>
      </w:r>
      <w:r>
        <w:rPr>
          <w:szCs w:val="21"/>
        </w:rPr>
        <w:t>Piaget</w:t>
      </w:r>
      <w:r>
        <w:rPr>
          <w:rFonts w:hint="eastAsia"/>
          <w:szCs w:val="21"/>
        </w:rPr>
        <w:t>、Vygotsgy等的数学教育理论，以及中国的“双基”数学教育理论。</w:t>
      </w:r>
    </w:p>
    <w:p>
      <w:pPr>
        <w:numPr>
          <w:ilvl w:val="0"/>
          <w:numId w:val="1"/>
        </w:numPr>
        <w:spacing w:line="420" w:lineRule="exact"/>
        <w:rPr>
          <w:rFonts w:hint="eastAsia"/>
          <w:szCs w:val="21"/>
        </w:rPr>
      </w:pPr>
      <w:r>
        <w:rPr>
          <w:rFonts w:hint="eastAsia"/>
          <w:szCs w:val="21"/>
        </w:rPr>
        <w:t>数学教育的核心课题</w:t>
      </w:r>
    </w:p>
    <w:p>
      <w:pPr>
        <w:spacing w:line="420" w:lineRule="exact"/>
        <w:rPr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考试内容</w:t>
      </w:r>
      <w:r>
        <w:rPr>
          <w:szCs w:val="21"/>
        </w:rPr>
        <w:t>]</w:t>
      </w:r>
      <w:r>
        <w:rPr>
          <w:rFonts w:hint="eastAsia"/>
          <w:szCs w:val="21"/>
        </w:rPr>
        <w:t>数学教育目标的确定；数学教学原则；数学知识的教学；数学能力的界定；数学思想方法的教学；数学活动经验；数学教育模式；数学教育的德育功能。</w:t>
      </w:r>
    </w:p>
    <w:p>
      <w:pPr>
        <w:spacing w:line="420" w:lineRule="exact"/>
        <w:rPr>
          <w:rFonts w:hint="eastAsia"/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考试要求</w:t>
      </w:r>
      <w:r>
        <w:rPr>
          <w:szCs w:val="21"/>
        </w:rPr>
        <w:t xml:space="preserve">] </w:t>
      </w:r>
      <w:r>
        <w:rPr>
          <w:rFonts w:hint="eastAsia"/>
          <w:szCs w:val="21"/>
        </w:rPr>
        <w:t>了解数学教育的核心课题，能从数学教育的整体视角去探讨和理解这些专题。</w:t>
      </w:r>
    </w:p>
    <w:p>
      <w:pPr>
        <w:numPr>
          <w:ilvl w:val="0"/>
          <w:numId w:val="1"/>
        </w:numPr>
        <w:spacing w:line="420" w:lineRule="exact"/>
        <w:rPr>
          <w:rFonts w:hint="eastAsia"/>
          <w:szCs w:val="21"/>
        </w:rPr>
      </w:pPr>
      <w:r>
        <w:rPr>
          <w:rFonts w:hint="eastAsia"/>
          <w:szCs w:val="21"/>
        </w:rPr>
        <w:t>数学教育研究的一些特定课题</w:t>
      </w:r>
    </w:p>
    <w:p>
      <w:pPr>
        <w:spacing w:line="420" w:lineRule="exact"/>
        <w:rPr>
          <w:rFonts w:hint="eastAsia"/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考试内容</w:t>
      </w:r>
      <w:r>
        <w:rPr>
          <w:szCs w:val="21"/>
        </w:rPr>
        <w:t>]</w:t>
      </w:r>
      <w:r>
        <w:rPr>
          <w:rFonts w:hint="eastAsia"/>
          <w:szCs w:val="21"/>
        </w:rPr>
        <w:t>数学教学中数学本质的揭示；学习心理学与数学教育；数学史与数学教育；数学教育技术；数学优秀生的培养与数学竞赛；数学后进生的诊断与转化。</w:t>
      </w:r>
    </w:p>
    <w:p>
      <w:pPr>
        <w:spacing w:line="420" w:lineRule="exact"/>
        <w:rPr>
          <w:rFonts w:hint="eastAsia"/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考试要求</w:t>
      </w:r>
      <w:r>
        <w:rPr>
          <w:szCs w:val="21"/>
        </w:rPr>
        <w:t>]</w:t>
      </w:r>
      <w:r>
        <w:rPr>
          <w:rFonts w:hint="eastAsia"/>
          <w:szCs w:val="21"/>
        </w:rPr>
        <w:t xml:space="preserve"> 了解数学教育的特定课题，理解数学教育的特定课题对数学教育的影响，能从整体视角去思考这些课题。</w:t>
      </w:r>
    </w:p>
    <w:p>
      <w:pPr>
        <w:numPr>
          <w:ilvl w:val="0"/>
          <w:numId w:val="1"/>
        </w:numPr>
        <w:spacing w:line="420" w:lineRule="exact"/>
        <w:rPr>
          <w:rFonts w:hint="eastAsia"/>
          <w:szCs w:val="21"/>
        </w:rPr>
      </w:pPr>
      <w:r>
        <w:rPr>
          <w:rFonts w:hint="eastAsia"/>
          <w:szCs w:val="21"/>
        </w:rPr>
        <w:t>数学课程的制定与改革</w:t>
      </w:r>
    </w:p>
    <w:p>
      <w:pPr>
        <w:spacing w:line="420" w:lineRule="exact"/>
        <w:rPr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考试内容</w:t>
      </w:r>
      <w:r>
        <w:rPr>
          <w:szCs w:val="21"/>
        </w:rPr>
        <w:t>]</w:t>
      </w:r>
      <w:r>
        <w:rPr>
          <w:rFonts w:hint="eastAsia"/>
          <w:szCs w:val="21"/>
        </w:rPr>
        <w:t>中外数学课程的改革简史；《全日制义务教育数学课程标准》的制定与实验；关于义务教育数学课程标准的争论与修订；《普通高中数学课程标准》的基本理念；《普通高中数学课程标准》对有关数学内容的取舍与处理；数学建模与数学课程；社会主义市场经济与中学数学；研究性学习与数学课程。</w:t>
      </w:r>
    </w:p>
    <w:p>
      <w:pPr>
        <w:spacing w:line="420" w:lineRule="exact"/>
        <w:rPr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考试要求</w:t>
      </w:r>
      <w:r>
        <w:rPr>
          <w:szCs w:val="21"/>
        </w:rPr>
        <w:t xml:space="preserve">] </w:t>
      </w:r>
      <w:r>
        <w:rPr>
          <w:rFonts w:hint="eastAsia"/>
          <w:szCs w:val="21"/>
        </w:rPr>
        <w:t>理解课程改革的必然性；理解并掌握《全日制义务教育数学课程标准》与《普通高中数学课程标准》的基本理念和对有关数学内容的处理；理解数学建模、市场经济、研究性学习等专题与数学课程的关系。</w:t>
      </w:r>
    </w:p>
    <w:p>
      <w:pPr>
        <w:numPr>
          <w:ilvl w:val="0"/>
          <w:numId w:val="1"/>
        </w:numPr>
        <w:spacing w:line="420" w:lineRule="exact"/>
        <w:rPr>
          <w:rFonts w:hint="eastAsia"/>
          <w:szCs w:val="21"/>
        </w:rPr>
      </w:pPr>
      <w:r>
        <w:rPr>
          <w:rFonts w:hint="eastAsia"/>
          <w:szCs w:val="21"/>
        </w:rPr>
        <w:t>数学问题与数学考试</w:t>
      </w:r>
    </w:p>
    <w:p>
      <w:pPr>
        <w:spacing w:line="420" w:lineRule="exact"/>
        <w:rPr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考试内容</w:t>
      </w:r>
      <w:r>
        <w:rPr>
          <w:szCs w:val="21"/>
        </w:rPr>
        <w:t>]</w:t>
      </w:r>
      <w:r>
        <w:rPr>
          <w:rFonts w:hint="eastAsia"/>
          <w:szCs w:val="21"/>
        </w:rPr>
        <w:t>数学问题和数学解题；数学应用题、情境题、开放题；数学问题解决的教学；数学考试中的命题探讨。</w:t>
      </w:r>
    </w:p>
    <w:p>
      <w:pPr>
        <w:spacing w:line="420" w:lineRule="exact"/>
        <w:rPr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考试要求</w:t>
      </w:r>
      <w:r>
        <w:rPr>
          <w:szCs w:val="21"/>
        </w:rPr>
        <w:t>]</w:t>
      </w:r>
      <w:r>
        <w:rPr>
          <w:rFonts w:hint="eastAsia"/>
          <w:szCs w:val="21"/>
        </w:rPr>
        <w:t>了解数学问题的基本概念；掌握数学应用题、情境题、开放题的解题策略；了解数学问题解决的教学和考试命题的具体工作。</w:t>
      </w:r>
    </w:p>
    <w:p>
      <w:pPr>
        <w:numPr>
          <w:ilvl w:val="0"/>
          <w:numId w:val="1"/>
        </w:numPr>
        <w:spacing w:line="420" w:lineRule="exact"/>
        <w:rPr>
          <w:rFonts w:hint="eastAsia"/>
          <w:szCs w:val="21"/>
        </w:rPr>
      </w:pPr>
      <w:r>
        <w:rPr>
          <w:rFonts w:hint="eastAsia"/>
          <w:szCs w:val="21"/>
        </w:rPr>
        <w:t>数学课堂教学观摩与评价</w:t>
      </w:r>
    </w:p>
    <w:p>
      <w:pPr>
        <w:spacing w:line="420" w:lineRule="exact"/>
        <w:rPr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考试内容</w:t>
      </w:r>
      <w:r>
        <w:rPr>
          <w:szCs w:val="21"/>
        </w:rPr>
        <w:t>]</w:t>
      </w:r>
      <w:r>
        <w:rPr>
          <w:rFonts w:hint="eastAsia"/>
          <w:szCs w:val="21"/>
        </w:rPr>
        <w:t>案例学习——数学懂了还要知道怎么教；一些特定类型的课例赏析；一些案例（课堂教学片段）的评价。</w:t>
      </w:r>
    </w:p>
    <w:p>
      <w:pPr>
        <w:spacing w:line="420" w:lineRule="exact"/>
        <w:rPr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考试要求</w:t>
      </w:r>
      <w:r>
        <w:rPr>
          <w:szCs w:val="21"/>
        </w:rPr>
        <w:t xml:space="preserve">] </w:t>
      </w:r>
      <w:r>
        <w:rPr>
          <w:rFonts w:hint="eastAsia"/>
          <w:szCs w:val="21"/>
        </w:rPr>
        <w:t>理解与掌握课例分析的内容与方法；领会并把握课例中的教学设计、教学方法和教学手段；结合课堂教学的感性认识，开展理性思考；能进行课堂教学案例分析。</w:t>
      </w:r>
    </w:p>
    <w:p>
      <w:pPr>
        <w:spacing w:line="420" w:lineRule="exact"/>
        <w:rPr>
          <w:rFonts w:hint="eastAsia"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⑤ 参考用书</w:t>
      </w:r>
    </w:p>
    <w:p>
      <w:pPr>
        <w:spacing w:line="420" w:lineRule="exact"/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</w:rPr>
        <w:t>张奠宙、宋乃庆主编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数学教育概论（第</w:t>
      </w:r>
      <w:r>
        <w:rPr>
          <w:rFonts w:hint="eastAsia"/>
          <w:szCs w:val="21"/>
          <w:lang w:eastAsia="zh-CN"/>
        </w:rPr>
        <w:t>三</w:t>
      </w:r>
      <w:r>
        <w:rPr>
          <w:rFonts w:hint="eastAsia"/>
          <w:szCs w:val="21"/>
        </w:rPr>
        <w:t>版）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北京：高等教育出版社，</w:t>
      </w:r>
      <w:r>
        <w:rPr>
          <w:szCs w:val="21"/>
        </w:rPr>
        <w:t>20</w:t>
      </w:r>
      <w:r>
        <w:rPr>
          <w:rFonts w:hint="eastAsia"/>
          <w:szCs w:val="21"/>
          <w:lang w:val="en-US" w:eastAsia="zh-CN"/>
        </w:rPr>
        <w:t>16</w:t>
      </w:r>
      <w:r>
        <w:rPr>
          <w:szCs w:val="21"/>
        </w:rPr>
        <w:t>.</w:t>
      </w:r>
      <w:r>
        <w:rPr>
          <w:rFonts w:hint="eastAsia"/>
          <w:szCs w:val="21"/>
          <w:lang w:val="en-US" w:eastAsia="zh-CN"/>
        </w:rPr>
        <w:t>6</w:t>
      </w:r>
      <w:bookmarkStart w:id="0" w:name="_GoBack"/>
      <w:bookmarkEnd w:id="0"/>
    </w:p>
    <w:p>
      <w:pPr>
        <w:spacing w:line="420" w:lineRule="exact"/>
        <w:rPr>
          <w:rFonts w:hint="eastAsia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B25E0"/>
    <w:multiLevelType w:val="multilevel"/>
    <w:tmpl w:val="316B25E0"/>
    <w:lvl w:ilvl="0" w:tentative="0">
      <w:start w:val="1"/>
      <w:numFmt w:val="japaneseCounting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7C"/>
    <w:rsid w:val="00643D7C"/>
    <w:rsid w:val="00996E3B"/>
    <w:rsid w:val="009B6ACD"/>
    <w:rsid w:val="00E65482"/>
    <w:rsid w:val="5DB4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</Words>
  <Characters>1082</Characters>
  <Lines>9</Lines>
  <Paragraphs>2</Paragraphs>
  <TotalTime>1</TotalTime>
  <ScaleCrop>false</ScaleCrop>
  <LinksUpToDate>false</LinksUpToDate>
  <CharactersWithSpaces>1269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2016-10-08T07:03:00Z</dcterms:created>
  <dc:creator>Administrator</dc:creator>
  <cp:lastModifiedBy>Administrator</cp:lastModifiedBy>
  <dcterms:modified xsi:type="dcterms:W3CDTF">2019-07-02T13:43:58Z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